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E0E" w:rsidRPr="00A20D83" w:rsidRDefault="00F54E0E" w:rsidP="007D2967">
      <w:pPr>
        <w:jc w:val="center"/>
        <w:rPr>
          <w:rFonts w:ascii="Times New Roman" w:hAnsi="Times New Roman"/>
        </w:rPr>
      </w:pPr>
      <w:r>
        <w:rPr>
          <w:rFonts w:ascii="Times New Roman" w:hAnsi="Times New Roman"/>
        </w:rPr>
        <w:t xml:space="preserve">Congrès </w:t>
      </w:r>
      <w:r w:rsidRPr="00A20D83">
        <w:rPr>
          <w:rFonts w:ascii="Times New Roman" w:hAnsi="Times New Roman"/>
        </w:rPr>
        <w:t>AREF, 4-7 juillet 2016 « </w:t>
      </w:r>
      <w:proofErr w:type="gramStart"/>
      <w:r w:rsidRPr="00A20D83">
        <w:rPr>
          <w:rFonts w:ascii="Times New Roman" w:hAnsi="Times New Roman"/>
        </w:rPr>
        <w:t>A quelles questions répondons nous</w:t>
      </w:r>
      <w:proofErr w:type="gramEnd"/>
      <w:r w:rsidRPr="00A20D83">
        <w:rPr>
          <w:rFonts w:ascii="Times New Roman" w:hAnsi="Times New Roman"/>
        </w:rPr>
        <w:t> ? »</w:t>
      </w:r>
    </w:p>
    <w:p w:rsidR="00F54E0E" w:rsidRPr="007D2967" w:rsidRDefault="00F54E0E" w:rsidP="007D2967">
      <w:pPr>
        <w:jc w:val="center"/>
        <w:rPr>
          <w:rFonts w:ascii="Times New Roman" w:hAnsi="Times New Roman"/>
          <w:b/>
        </w:rPr>
      </w:pPr>
      <w:r w:rsidRPr="00BD6381">
        <w:rPr>
          <w:rFonts w:ascii="Times New Roman" w:hAnsi="Times New Roman"/>
          <w:b/>
        </w:rPr>
        <w:t>Symposium  « Enjeux sociaux majeurs et questions de recherche »</w:t>
      </w:r>
    </w:p>
    <w:p w:rsidR="00E878D6" w:rsidRDefault="00E878D6" w:rsidP="00F54E0E"/>
    <w:p w:rsidR="00E878D6" w:rsidRPr="00DF5E12" w:rsidRDefault="0044583E" w:rsidP="00DF5E12">
      <w:pPr>
        <w:jc w:val="center"/>
        <w:rPr>
          <w:b/>
          <w:sz w:val="24"/>
          <w:szCs w:val="24"/>
        </w:rPr>
      </w:pPr>
      <w:r w:rsidRPr="00DF5E12">
        <w:rPr>
          <w:b/>
          <w:sz w:val="24"/>
          <w:szCs w:val="24"/>
        </w:rPr>
        <w:t>L</w:t>
      </w:r>
      <w:r w:rsidR="00475847" w:rsidRPr="00DF5E12">
        <w:rPr>
          <w:b/>
          <w:sz w:val="24"/>
          <w:szCs w:val="24"/>
        </w:rPr>
        <w:t>a recherche-action</w:t>
      </w:r>
      <w:r w:rsidR="00AF043C" w:rsidRPr="00DF5E12">
        <w:rPr>
          <w:b/>
          <w:sz w:val="24"/>
          <w:szCs w:val="24"/>
        </w:rPr>
        <w:t xml:space="preserve"> </w:t>
      </w:r>
      <w:r w:rsidR="002E7308" w:rsidRPr="00DF5E12">
        <w:rPr>
          <w:b/>
          <w:sz w:val="24"/>
          <w:szCs w:val="24"/>
        </w:rPr>
        <w:t>lewinienne</w:t>
      </w:r>
      <w:r w:rsidRPr="00DF5E12">
        <w:rPr>
          <w:b/>
          <w:sz w:val="24"/>
          <w:szCs w:val="24"/>
        </w:rPr>
        <w:t xml:space="preserve"> comme support de l’engagement tenable des chercheurs et des managers dans une organisation à devoir de haute fiabilité</w:t>
      </w:r>
    </w:p>
    <w:p w:rsidR="00E751A6" w:rsidRDefault="00E751A6" w:rsidP="00F54E0E">
      <w:pPr>
        <w:rPr>
          <w:b/>
          <w:sz w:val="24"/>
          <w:szCs w:val="24"/>
        </w:rPr>
      </w:pPr>
    </w:p>
    <w:p w:rsidR="00E751A6" w:rsidRPr="00E751A6" w:rsidRDefault="00475847" w:rsidP="0079389B">
      <w:pPr>
        <w:jc w:val="both"/>
      </w:pPr>
      <w:r w:rsidRPr="0079389B">
        <w:rPr>
          <w:b/>
          <w:bCs/>
        </w:rPr>
        <w:t xml:space="preserve">Marc </w:t>
      </w:r>
      <w:proofErr w:type="spellStart"/>
      <w:r w:rsidRPr="0079389B">
        <w:rPr>
          <w:b/>
          <w:bCs/>
        </w:rPr>
        <w:t>Riedel</w:t>
      </w:r>
      <w:proofErr w:type="spellEnd"/>
      <w:r w:rsidR="00E878D6" w:rsidRPr="0079389B">
        <w:rPr>
          <w:b/>
          <w:bCs/>
        </w:rPr>
        <w:t>,</w:t>
      </w:r>
      <w:r w:rsidR="00E878D6">
        <w:rPr>
          <w:bCs/>
        </w:rPr>
        <w:t xml:space="preserve"> Docteur en sociologie, </w:t>
      </w:r>
      <w:r w:rsidR="00E878D6" w:rsidRPr="00E878D6">
        <w:t>EA 2114, Psychologie des âges de la vie Université François Rabelais, Tours</w:t>
      </w:r>
      <w:r w:rsidR="00E878D6">
        <w:t xml:space="preserve">, </w:t>
      </w:r>
      <w:r w:rsidRPr="00E878D6">
        <w:t>Service</w:t>
      </w:r>
      <w:r w:rsidR="001B4599" w:rsidRPr="00E878D6">
        <w:t>s</w:t>
      </w:r>
      <w:r w:rsidRPr="00E878D6">
        <w:t xml:space="preserve"> Départementa</w:t>
      </w:r>
      <w:r w:rsidR="001B4599" w:rsidRPr="00E878D6">
        <w:t>ux</w:t>
      </w:r>
      <w:r w:rsidRPr="00E878D6">
        <w:t xml:space="preserve"> d’Incendie et de Secours de Saône et Loire (SDIS 71)</w:t>
      </w:r>
      <w:r w:rsidR="001B4599" w:rsidRPr="00E878D6">
        <w:t xml:space="preserve"> et</w:t>
      </w:r>
      <w:r w:rsidRPr="00E878D6">
        <w:t xml:space="preserve"> des Bouches du Rhône (SDIS 13)</w:t>
      </w:r>
      <w:r w:rsidR="00953080">
        <w:t xml:space="preserve">, </w:t>
      </w:r>
      <w:hyperlink r:id="rId6" w:history="1">
        <w:r w:rsidR="0079389B" w:rsidRPr="00CA531A">
          <w:rPr>
            <w:rStyle w:val="Lienhypertexte"/>
          </w:rPr>
          <w:t>m.riedel@belier-hro.fr</w:t>
        </w:r>
      </w:hyperlink>
    </w:p>
    <w:p w:rsidR="00475847" w:rsidRPr="00E751A6" w:rsidRDefault="00475847" w:rsidP="0079389B">
      <w:pPr>
        <w:jc w:val="both"/>
        <w:rPr>
          <w:rStyle w:val="Lienhypertexte"/>
          <w:color w:val="auto"/>
          <w:u w:val="none"/>
        </w:rPr>
      </w:pPr>
      <w:r w:rsidRPr="0079389B">
        <w:rPr>
          <w:b/>
        </w:rPr>
        <w:t xml:space="preserve">Christophe </w:t>
      </w:r>
      <w:proofErr w:type="spellStart"/>
      <w:r w:rsidRPr="0079389B">
        <w:rPr>
          <w:b/>
        </w:rPr>
        <w:t>Reniaud</w:t>
      </w:r>
      <w:proofErr w:type="spellEnd"/>
      <w:r w:rsidR="00E751A6" w:rsidRPr="0079389B">
        <w:t xml:space="preserve">, </w:t>
      </w:r>
      <w:r w:rsidR="0079389B" w:rsidRPr="0079389B">
        <w:t>D</w:t>
      </w:r>
      <w:r w:rsidR="00953080" w:rsidRPr="0079389B">
        <w:t>octorant en sociologie</w:t>
      </w:r>
      <w:r w:rsidR="00E751A6" w:rsidRPr="0079389B">
        <w:t xml:space="preserve">, </w:t>
      </w:r>
      <w:r w:rsidRPr="009F6C64">
        <w:t>UMR 5283– Centre Max Weber</w:t>
      </w:r>
      <w:r w:rsidR="00E751A6">
        <w:t xml:space="preserve"> (</w:t>
      </w:r>
      <w:r w:rsidRPr="0079389B">
        <w:t>Université Lumière Lyon 2</w:t>
      </w:r>
      <w:r w:rsidR="00E751A6" w:rsidRPr="0079389B">
        <w:t>),</w:t>
      </w:r>
      <w:r w:rsidR="00173CB4">
        <w:t xml:space="preserve"> </w:t>
      </w:r>
      <w:r w:rsidRPr="0079389B">
        <w:t>Service Départemental d’Incendie et de Secours de Saône et Loire (SDIS 71)</w:t>
      </w:r>
      <w:r w:rsidR="00E751A6">
        <w:t xml:space="preserve">, </w:t>
      </w:r>
      <w:hyperlink r:id="rId7" w:history="1">
        <w:r w:rsidR="001B4599" w:rsidRPr="009120FF">
          <w:rPr>
            <w:rStyle w:val="Lienhypertexte"/>
          </w:rPr>
          <w:t>creniaud@sdis71.fr</w:t>
        </w:r>
      </w:hyperlink>
    </w:p>
    <w:p w:rsidR="007D2967" w:rsidRDefault="00F54E0E" w:rsidP="0082763B">
      <w:pPr>
        <w:spacing w:after="0" w:line="240" w:lineRule="auto"/>
        <w:jc w:val="both"/>
      </w:pPr>
      <w:r w:rsidRPr="009120FF">
        <w:rPr>
          <w:b/>
        </w:rPr>
        <w:t>Mots clés :</w:t>
      </w:r>
      <w:r w:rsidRPr="0082763B">
        <w:t xml:space="preserve"> </w:t>
      </w:r>
      <w:r w:rsidR="007A2C4C" w:rsidRPr="0082763B">
        <w:t>Recherche-action, Sapeurs-Pompier</w:t>
      </w:r>
      <w:r w:rsidR="007D2967" w:rsidRPr="0082763B">
        <w:t>s, Sécurité civile, Volontariat.</w:t>
      </w:r>
    </w:p>
    <w:p w:rsidR="0082763B" w:rsidRDefault="0082763B" w:rsidP="0082763B">
      <w:pPr>
        <w:spacing w:after="0" w:line="240" w:lineRule="auto"/>
        <w:jc w:val="both"/>
      </w:pPr>
    </w:p>
    <w:p w:rsidR="0082763B" w:rsidRPr="009120FF" w:rsidRDefault="0082763B" w:rsidP="0082763B">
      <w:pPr>
        <w:spacing w:after="0" w:line="240" w:lineRule="auto"/>
        <w:jc w:val="both"/>
        <w:rPr>
          <w:b/>
        </w:rPr>
      </w:pPr>
      <w:r w:rsidRPr="009120FF">
        <w:rPr>
          <w:b/>
        </w:rPr>
        <w:t>Résumé :</w:t>
      </w:r>
      <w:r w:rsidR="00173CB4">
        <w:rPr>
          <w:b/>
        </w:rPr>
        <w:t xml:space="preserve"> (3000 signes exactement)</w:t>
      </w:r>
    </w:p>
    <w:p w:rsidR="0082763B" w:rsidRPr="0082763B" w:rsidRDefault="0082763B" w:rsidP="0082763B">
      <w:pPr>
        <w:spacing w:after="0" w:line="240" w:lineRule="auto"/>
        <w:jc w:val="both"/>
      </w:pPr>
    </w:p>
    <w:p w:rsidR="00156480" w:rsidRDefault="00F00E67" w:rsidP="00C45D85">
      <w:pPr>
        <w:spacing w:after="0" w:line="240" w:lineRule="auto"/>
        <w:jc w:val="both"/>
      </w:pPr>
      <w:r>
        <w:t>Le</w:t>
      </w:r>
      <w:r w:rsidR="0044583E">
        <w:t>s sapeurs-pompiers (SP)</w:t>
      </w:r>
      <w:r w:rsidR="00D6001C">
        <w:t xml:space="preserve"> </w:t>
      </w:r>
      <w:r w:rsidR="00BB1387">
        <w:t xml:space="preserve">doivent </w:t>
      </w:r>
      <w:r w:rsidR="002C7F06">
        <w:t>faire face en un minimum de temps à des évènements accidentels dont l’imprévisibilité, l’ampleur, la fréquence et la diversité peuvent varier selon les territoires et les populations défendues.</w:t>
      </w:r>
      <w:r w:rsidR="009F7353">
        <w:t xml:space="preserve"> </w:t>
      </w:r>
      <w:r w:rsidR="0051010D">
        <w:t>Les S</w:t>
      </w:r>
      <w:r w:rsidR="00BB1387">
        <w:t xml:space="preserve">ervices </w:t>
      </w:r>
      <w:r w:rsidR="0051010D">
        <w:t>Départementaux d’I</w:t>
      </w:r>
      <w:r w:rsidR="00BB1387">
        <w:t>ncendie</w:t>
      </w:r>
      <w:r w:rsidR="0051010D">
        <w:t xml:space="preserve"> et de Secours (SDIS)</w:t>
      </w:r>
      <w:r w:rsidR="00D61CA4">
        <w:t xml:space="preserve"> </w:t>
      </w:r>
      <w:r w:rsidR="0051010D">
        <w:t>s’appuie</w:t>
      </w:r>
      <w:r w:rsidR="00D61CA4">
        <w:t xml:space="preserve">nt pour </w:t>
      </w:r>
      <w:r w:rsidR="00831362">
        <w:t>cela</w:t>
      </w:r>
      <w:r w:rsidR="002C7F06">
        <w:t xml:space="preserve"> sur </w:t>
      </w:r>
      <w:r w:rsidR="004F41C0">
        <w:t>l</w:t>
      </w:r>
      <w:r w:rsidR="0044583E">
        <w:t>’engagement des</w:t>
      </w:r>
      <w:r w:rsidR="004F41C0">
        <w:t xml:space="preserve"> </w:t>
      </w:r>
      <w:r w:rsidR="0044583E">
        <w:t>SP</w:t>
      </w:r>
      <w:r w:rsidR="004F41C0">
        <w:t xml:space="preserve"> volontaires (SPV</w:t>
      </w:r>
      <w:r w:rsidR="00953080">
        <w:t>)</w:t>
      </w:r>
      <w:r w:rsidR="008A0BE5">
        <w:t xml:space="preserve">, </w:t>
      </w:r>
      <w:r w:rsidR="0044583E">
        <w:t>des</w:t>
      </w:r>
      <w:r w:rsidR="00953080">
        <w:t xml:space="preserve"> </w:t>
      </w:r>
      <w:r w:rsidR="00A510C9">
        <w:t>S</w:t>
      </w:r>
      <w:r w:rsidR="007D34E6">
        <w:t>P professionnels</w:t>
      </w:r>
      <w:r w:rsidR="00A510C9">
        <w:t xml:space="preserve"> (SPP)</w:t>
      </w:r>
      <w:r w:rsidR="0051010D">
        <w:t xml:space="preserve">, </w:t>
      </w:r>
      <w:r w:rsidR="007D34E6">
        <w:t xml:space="preserve">et </w:t>
      </w:r>
      <w:r w:rsidR="0044583E">
        <w:t xml:space="preserve">des </w:t>
      </w:r>
      <w:r w:rsidR="007D34E6">
        <w:t>personnels administratifs et techniques</w:t>
      </w:r>
      <w:r w:rsidR="00A510C9">
        <w:t xml:space="preserve"> (PATS)</w:t>
      </w:r>
      <w:r w:rsidR="00530031">
        <w:t xml:space="preserve">. Cet hybridisme </w:t>
      </w:r>
      <w:r w:rsidR="00120D0B">
        <w:t xml:space="preserve">de </w:t>
      </w:r>
      <w:r w:rsidR="00D61CA4">
        <w:t xml:space="preserve">la ressource humaine </w:t>
      </w:r>
      <w:r w:rsidR="00530031">
        <w:t xml:space="preserve">permet </w:t>
      </w:r>
      <w:r w:rsidR="00D8545B">
        <w:t xml:space="preserve">un </w:t>
      </w:r>
      <w:r w:rsidR="0051010D">
        <w:t>niveau de fiabilité remarquable</w:t>
      </w:r>
      <w:r w:rsidR="00D8545B">
        <w:t xml:space="preserve"> dans la distribution des secours</w:t>
      </w:r>
      <w:r w:rsidR="00120D0B">
        <w:t>,</w:t>
      </w:r>
      <w:r w:rsidR="007B4CF7">
        <w:t xml:space="preserve"> mais </w:t>
      </w:r>
      <w:r w:rsidR="008A0BE5">
        <w:t xml:space="preserve">peut être </w:t>
      </w:r>
      <w:r w:rsidR="0079389B">
        <w:t xml:space="preserve">source de </w:t>
      </w:r>
      <w:r w:rsidR="008E2299">
        <w:t xml:space="preserve">vulnérabilité </w:t>
      </w:r>
      <w:r w:rsidR="00701BC2">
        <w:t>lorsque</w:t>
      </w:r>
      <w:r w:rsidR="0079389B">
        <w:t xml:space="preserve"> les </w:t>
      </w:r>
      <w:r w:rsidR="008E2299">
        <w:t xml:space="preserve">SDIS </w:t>
      </w:r>
      <w:r w:rsidR="00BB1387">
        <w:t>recourent</w:t>
      </w:r>
      <w:r w:rsidR="004E73AD">
        <w:t xml:space="preserve"> à des approches </w:t>
      </w:r>
      <w:r w:rsidR="00BB1387">
        <w:t xml:space="preserve">managériales </w:t>
      </w:r>
      <w:r w:rsidR="007B4CF7">
        <w:t>niant la complexité cré</w:t>
      </w:r>
      <w:r w:rsidR="00BD6372">
        <w:t>é</w:t>
      </w:r>
      <w:r w:rsidR="007B4CF7">
        <w:t xml:space="preserve">e par </w:t>
      </w:r>
      <w:r w:rsidR="00BD40EF">
        <w:t>la cohabitation de ces populations</w:t>
      </w:r>
      <w:r w:rsidR="007D34E6">
        <w:t>.</w:t>
      </w:r>
      <w:r w:rsidR="008E2299">
        <w:t xml:space="preserve"> </w:t>
      </w:r>
      <w:r w:rsidR="007D34E6">
        <w:t>D</w:t>
      </w:r>
      <w:r w:rsidR="00E619FD">
        <w:t xml:space="preserve">e </w:t>
      </w:r>
      <w:r w:rsidR="00156480">
        <w:t xml:space="preserve">nombreux signaux </w:t>
      </w:r>
      <w:r w:rsidR="0079389B">
        <w:t>annoncent aujourd’hui</w:t>
      </w:r>
      <w:r w:rsidR="00156480">
        <w:t xml:space="preserve"> </w:t>
      </w:r>
      <w:r w:rsidR="00E619FD">
        <w:t>une</w:t>
      </w:r>
      <w:r w:rsidR="00F75DD0">
        <w:t xml:space="preserve"> </w:t>
      </w:r>
      <w:r w:rsidR="0079389B">
        <w:t>fatigue</w:t>
      </w:r>
      <w:r w:rsidR="007D34E6">
        <w:t xml:space="preserve"> du modèle</w:t>
      </w:r>
      <w:r w:rsidR="00624952">
        <w:t xml:space="preserve"> </w:t>
      </w:r>
      <w:r w:rsidR="0079389B">
        <w:t>(</w:t>
      </w:r>
      <w:r w:rsidR="00120D0B">
        <w:t>RPS</w:t>
      </w:r>
      <w:r w:rsidR="004F41C0">
        <w:t xml:space="preserve">, </w:t>
      </w:r>
      <w:r w:rsidR="00120D0B">
        <w:t xml:space="preserve">arrêts de travail, </w:t>
      </w:r>
      <w:r w:rsidR="00156480">
        <w:t>dialogues sociaux difficiles,</w:t>
      </w:r>
      <w:r w:rsidR="00120D0B">
        <w:t xml:space="preserve"> </w:t>
      </w:r>
      <w:r w:rsidR="00173CB4">
        <w:t>grèves</w:t>
      </w:r>
      <w:r w:rsidR="00120D0B">
        <w:t>,</w:t>
      </w:r>
      <w:r w:rsidR="00156480">
        <w:t xml:space="preserve"> </w:t>
      </w:r>
      <w:r w:rsidR="008A0BE5">
        <w:t>désengagement</w:t>
      </w:r>
      <w:r w:rsidR="00156480">
        <w:t xml:space="preserve"> des </w:t>
      </w:r>
      <w:r w:rsidR="0051010D">
        <w:t>SPV</w:t>
      </w:r>
      <w:r w:rsidR="0079389B">
        <w:t xml:space="preserve">, </w:t>
      </w:r>
      <w:r w:rsidR="0044583E">
        <w:t xml:space="preserve">renoncement de </w:t>
      </w:r>
      <w:r w:rsidR="0079389B">
        <w:t>managers</w:t>
      </w:r>
      <w:r w:rsidR="00F75DD0">
        <w:t xml:space="preserve">...), amenant </w:t>
      </w:r>
      <w:r w:rsidR="00156480">
        <w:t>à se poser la question de sa pérennité.</w:t>
      </w:r>
    </w:p>
    <w:p w:rsidR="00831362" w:rsidRDefault="008E2299" w:rsidP="009E71B4">
      <w:pPr>
        <w:spacing w:after="0" w:line="240" w:lineRule="auto"/>
        <w:jc w:val="both"/>
      </w:pPr>
      <w:r>
        <w:t xml:space="preserve">Notre </w:t>
      </w:r>
      <w:r w:rsidR="009E71B4">
        <w:t>recherche</w:t>
      </w:r>
      <w:r>
        <w:t xml:space="preserve"> s’est </w:t>
      </w:r>
      <w:r w:rsidR="009E71B4">
        <w:t>déroulée</w:t>
      </w:r>
      <w:r>
        <w:t xml:space="preserve"> </w:t>
      </w:r>
      <w:r w:rsidR="009E71B4">
        <w:t>pendant</w:t>
      </w:r>
      <w:r w:rsidR="00C45D85">
        <w:t xml:space="preserve"> </w:t>
      </w:r>
      <w:r w:rsidR="004E73AD">
        <w:t>7ans</w:t>
      </w:r>
      <w:r w:rsidR="00E619FD">
        <w:t xml:space="preserve"> </w:t>
      </w:r>
      <w:r w:rsidR="00C45D85">
        <w:t xml:space="preserve">au sein du SDIS 71 </w:t>
      </w:r>
      <w:r w:rsidR="009120FF">
        <w:t xml:space="preserve">et </w:t>
      </w:r>
      <w:r w:rsidR="00DF73FD" w:rsidRPr="0079389B">
        <w:t xml:space="preserve">s’est </w:t>
      </w:r>
      <w:r w:rsidR="0079389B" w:rsidRPr="0079389B">
        <w:t>focalisée</w:t>
      </w:r>
      <w:r w:rsidR="007B7988" w:rsidRPr="0079389B">
        <w:t xml:space="preserve"> sur le management</w:t>
      </w:r>
      <w:r w:rsidR="000E5BB6">
        <w:t xml:space="preserve"> tenable</w:t>
      </w:r>
      <w:r w:rsidR="007B7988">
        <w:t xml:space="preserve"> </w:t>
      </w:r>
      <w:r w:rsidR="005614F1">
        <w:t xml:space="preserve">de </w:t>
      </w:r>
      <w:r w:rsidR="008A0BE5">
        <w:t xml:space="preserve">son </w:t>
      </w:r>
      <w:r w:rsidR="005614F1">
        <w:t>organisation</w:t>
      </w:r>
      <w:r w:rsidR="009E71B4">
        <w:t xml:space="preserve">. Elle s’est </w:t>
      </w:r>
      <w:r w:rsidR="00831362">
        <w:t>nourrie d’</w:t>
      </w:r>
      <w:r w:rsidR="00120D0B">
        <w:t>un cadre théorique</w:t>
      </w:r>
      <w:r w:rsidR="00530031">
        <w:t xml:space="preserve"> </w:t>
      </w:r>
      <w:r w:rsidR="009E71B4">
        <w:t>impliquant</w:t>
      </w:r>
      <w:r w:rsidR="00831362">
        <w:t xml:space="preserve"> </w:t>
      </w:r>
      <w:r w:rsidR="00530031">
        <w:t xml:space="preserve">les notions de santé au travail et </w:t>
      </w:r>
      <w:r w:rsidR="00D123D7">
        <w:t>de haute fiabilité organisationnelle</w:t>
      </w:r>
      <w:r w:rsidR="009120FF">
        <w:t xml:space="preserve"> </w:t>
      </w:r>
      <w:r w:rsidR="00CE784D">
        <w:fldChar w:fldCharType="begin"/>
      </w:r>
      <w:r w:rsidR="0082763B">
        <w:instrText xml:space="preserve"> ADDIN ZOTERO_ITEM CSL_CITATION {"citationID":"1pd2lv4613","properties":{"formattedCitation":"(Weick, Sutcliffe, &amp; Obstfeld, 1999)","plainCitation":"(Weick, Sutcliffe, &amp; Obstfeld, 1999)"},"citationItems":[{"id":2328,"uris":["http://zotero.org/users/1428316/items/CV6UUC53"],"uri":["http://zotero.org/users/1428316/items/CV6UUC53"],"itemData":{"id":2328,"type":"chapter","title":"Organizing for high reliability: Processes of collective mindfulness","container-title":"Research in organizational behavior, Vol. 21","publisher":"Elsevier Science/JAI Press","publisher-place":"US","page":"81-123","source":"APA PsycNET","event-place":"US","abstract":"Argues that High Reliability Organizations (HROs) are central to the mainstream because they provide a unique window into organizational effectiveness under trying conditions. HROs enact a set of cognitive processes directed at proxies for failure, tendencies to simplify, sensitivity to operations, capabilities for resilience, and temptations to overstructure the system. Taken together these processes induce a state of collective mindfulness that creates a rich awareness of discriminatory detail and facilitates the discovery and correction of errors capable of escalation into catastrophe. These processes are not unique since they are a dormant infrastructure for process improvement in all organizations. Analysis of HROs suggests that inertia is not indigenous to organizing, that routines are effective because of their variation, and that learning may be a byproduct of mindfulness.","ISBN":"0-7623-0573-8","shortTitle":"Organizing for high reliability","author":[{"family":"Weick","given":"Karl"},{"family":"Sutcliffe","given":"Kathleen M."},{"family":"Obstfeld","given":"David"}],"editor":[{"family":"Sutton","given":"R. I."},{"family":"Staw","given":"B. M."}],"issued":{"date-parts":[["1999"]]}}}],"schema":"https://github.com/citation-style-language/schema/raw/master/csl-citation.json"} </w:instrText>
      </w:r>
      <w:r w:rsidR="00CE784D">
        <w:fldChar w:fldCharType="separate"/>
      </w:r>
      <w:r w:rsidR="0082763B" w:rsidRPr="0082763B">
        <w:rPr>
          <w:rFonts w:ascii="Calibri" w:hAnsi="Calibri"/>
        </w:rPr>
        <w:t>(Weick, Sutcliffe, &amp; Obstfeld, 1999)</w:t>
      </w:r>
      <w:r w:rsidR="00CE784D">
        <w:fldChar w:fldCharType="end"/>
      </w:r>
      <w:r w:rsidR="00831362">
        <w:t xml:space="preserve"> et s’est </w:t>
      </w:r>
      <w:r w:rsidR="009E71B4">
        <w:t xml:space="preserve">également </w:t>
      </w:r>
      <w:r w:rsidR="00831362">
        <w:t xml:space="preserve">appuyée </w:t>
      </w:r>
      <w:r w:rsidR="004279C5">
        <w:t>sur</w:t>
      </w:r>
      <w:r w:rsidR="009E71B4">
        <w:t xml:space="preserve"> </w:t>
      </w:r>
      <w:r w:rsidR="004279C5">
        <w:t xml:space="preserve">une démarche de </w:t>
      </w:r>
      <w:r w:rsidR="009E71B4">
        <w:t>recherche-action</w:t>
      </w:r>
      <w:r w:rsidR="009E71B4" w:rsidRPr="00805C45">
        <w:t xml:space="preserve"> lewinienne </w:t>
      </w:r>
      <w:r w:rsidR="00173CB4">
        <w:t>(RA).</w:t>
      </w:r>
    </w:p>
    <w:p w:rsidR="009E71B4" w:rsidRPr="007D2967" w:rsidRDefault="009E71B4" w:rsidP="009E71B4">
      <w:pPr>
        <w:spacing w:after="0" w:line="240" w:lineRule="auto"/>
        <w:jc w:val="both"/>
      </w:pPr>
      <w:r>
        <w:t xml:space="preserve">La RA </w:t>
      </w:r>
      <w:r w:rsidRPr="00805C45">
        <w:t>a été créée pour amener de grands changements dans les organisations et les sociétés</w:t>
      </w:r>
      <w:r>
        <w:t>, t</w:t>
      </w:r>
      <w:r w:rsidRPr="00805C45">
        <w:t xml:space="preserve">out en produisant des connaissances scientifiques fondamentales et des solutions concrètes </w:t>
      </w:r>
      <w:r>
        <w:t>à des</w:t>
      </w:r>
      <w:r w:rsidRPr="00805C45">
        <w:t xml:space="preserve"> problématiques </w:t>
      </w:r>
      <w:r>
        <w:t>de terrain inédites</w:t>
      </w:r>
      <w:r w:rsidR="00970875">
        <w:t xml:space="preserve"> </w:t>
      </w:r>
      <w:r w:rsidR="00CE784D">
        <w:fldChar w:fldCharType="begin"/>
      </w:r>
      <w:r w:rsidR="004279C5">
        <w:instrText xml:space="preserve"> ADDIN ZOTERO_ITEM CSL_CITATION {"citationID":"k5j6kkplb","properties":{"formattedCitation":"(Liu, 1997)","plainCitation":"(Liu, 1997)"},"citationItems":[{"id":589,"uris":["http://zotero.org/users/1428316/items/GA738UUA"],"uri":["http://zotero.org/users/1428316/items/GA738UUA"],"itemData":{"id":589,"type":"book","title":"Fondements et pratiques de la recherche-action","collection-title":"Logiques sociales","publisher":"Harmattan","publisher-place":"Paris","number-of-pages":"350","source":"Library of Congress ISBN","event-place":"Paris","ISBN":"2-7384-5780-0","call-number":"HM24 .L52 1997","author":[{"family":"Liu","given":"Michel"}],"issued":{"date-parts":[["1997"]]}}}],"schema":"https://github.com/citation-style-language/schema/raw/master/csl-citation.json"} </w:instrText>
      </w:r>
      <w:r w:rsidR="00CE784D">
        <w:fldChar w:fldCharType="separate"/>
      </w:r>
      <w:r w:rsidR="004279C5" w:rsidRPr="004279C5">
        <w:rPr>
          <w:rFonts w:ascii="Calibri" w:hAnsi="Calibri"/>
        </w:rPr>
        <w:t>(Liu, 1997)</w:t>
      </w:r>
      <w:r w:rsidR="00CE784D">
        <w:fldChar w:fldCharType="end"/>
      </w:r>
      <w:r w:rsidR="00A07BC3">
        <w:t xml:space="preserve">. Elle </w:t>
      </w:r>
      <w:r w:rsidR="00970875">
        <w:t>se déroul</w:t>
      </w:r>
      <w:r w:rsidR="00A07BC3">
        <w:t>e</w:t>
      </w:r>
      <w:r w:rsidR="00970875">
        <w:t xml:space="preserve"> toujours en situation réelle de travail ou de vie, au contact direct des problèmes. Réclamant un véritable engagement</w:t>
      </w:r>
      <w:r w:rsidR="00A07BC3">
        <w:t xml:space="preserve"> de la part des personnes impliquées</w:t>
      </w:r>
      <w:r w:rsidR="00970875">
        <w:t>, e</w:t>
      </w:r>
      <w:r>
        <w:t xml:space="preserve">lle s’appuie sur un dispositif organisationnel </w:t>
      </w:r>
      <w:r w:rsidR="00A07BC3">
        <w:t>agissant</w:t>
      </w:r>
      <w:r>
        <w:t xml:space="preserve"> comme une ressource psychosociale</w:t>
      </w:r>
      <w:r w:rsidR="00831362">
        <w:t>. Elle</w:t>
      </w:r>
      <w:r>
        <w:t xml:space="preserve"> </w:t>
      </w:r>
      <w:r w:rsidR="00BB1387">
        <w:t>procur</w:t>
      </w:r>
      <w:r w:rsidR="00831362">
        <w:t>e ainsi</w:t>
      </w:r>
      <w:r w:rsidR="00BB1387">
        <w:t xml:space="preserve"> soutien social, latitude décisionnelle, reconnaissance des efforts, </w:t>
      </w:r>
      <w:r w:rsidR="00970875">
        <w:t xml:space="preserve">mais aussi </w:t>
      </w:r>
      <w:r w:rsidR="00BD6372">
        <w:t>objectivation</w:t>
      </w:r>
      <w:r w:rsidR="00BB1387">
        <w:t xml:space="preserve"> des expériences</w:t>
      </w:r>
      <w:r w:rsidR="00970875">
        <w:t xml:space="preserve"> vécues et supervision scientifique</w:t>
      </w:r>
      <w:r>
        <w:t>.</w:t>
      </w:r>
    </w:p>
    <w:p w:rsidR="00120D0B" w:rsidRDefault="00831362" w:rsidP="00120D0B">
      <w:pPr>
        <w:spacing w:after="0" w:line="240" w:lineRule="auto"/>
        <w:jc w:val="both"/>
      </w:pPr>
      <w:r>
        <w:t>Outre l’accompagnement des participants dans la résolution de leurs différents problèmes</w:t>
      </w:r>
      <w:r w:rsidR="009E71B4">
        <w:t xml:space="preserve">, elle aura permis </w:t>
      </w:r>
      <w:r w:rsidR="004279C5" w:rsidRPr="00120D0B">
        <w:t xml:space="preserve">le maintien d’un rendement </w:t>
      </w:r>
      <w:r w:rsidRPr="00120D0B">
        <w:t>acceptable (effort</w:t>
      </w:r>
      <w:r w:rsidR="00173CB4">
        <w:t>s</w:t>
      </w:r>
      <w:r w:rsidRPr="00120D0B">
        <w:t>/résultats) de</w:t>
      </w:r>
      <w:r w:rsidR="00BB1387" w:rsidRPr="00120D0B">
        <w:t xml:space="preserve"> </w:t>
      </w:r>
      <w:r w:rsidR="00311517" w:rsidRPr="00120D0B">
        <w:t>l’</w:t>
      </w:r>
      <w:r w:rsidR="004279C5" w:rsidRPr="00120D0B">
        <w:t xml:space="preserve">observation participante </w:t>
      </w:r>
      <w:r w:rsidR="00311517" w:rsidRPr="00120D0B">
        <w:t>de deux chercheurs</w:t>
      </w:r>
      <w:r w:rsidR="00970875" w:rsidRPr="00120D0B">
        <w:t xml:space="preserve"> </w:t>
      </w:r>
      <w:r w:rsidRPr="00120D0B">
        <w:t xml:space="preserve">immergés en tant que SP, devant tous deux assumer une </w:t>
      </w:r>
      <w:r w:rsidR="004279C5" w:rsidRPr="00120D0B">
        <w:t>liberté de passage entre les mondes opérationnels</w:t>
      </w:r>
      <w:r w:rsidRPr="00120D0B">
        <w:t>, administratifs</w:t>
      </w:r>
      <w:r w:rsidR="004279C5" w:rsidRPr="00120D0B">
        <w:t xml:space="preserve"> et académiques</w:t>
      </w:r>
      <w:r w:rsidR="00B81D1B" w:rsidRPr="00120D0B">
        <w:t>. Cette liberté a été obtenue par un travail</w:t>
      </w:r>
      <w:r w:rsidR="00BB1387" w:rsidRPr="00120D0B">
        <w:t xml:space="preserve"> </w:t>
      </w:r>
      <w:r w:rsidRPr="00120D0B">
        <w:t>de supervision rigoureux visant à</w:t>
      </w:r>
      <w:r w:rsidR="00B81D1B" w:rsidRPr="00120D0B">
        <w:t xml:space="preserve"> </w:t>
      </w:r>
      <w:r w:rsidR="00BB1387" w:rsidRPr="00120D0B">
        <w:t>diminu</w:t>
      </w:r>
      <w:r w:rsidR="00B81D1B" w:rsidRPr="00120D0B">
        <w:t xml:space="preserve">er </w:t>
      </w:r>
      <w:r w:rsidR="00BB1387" w:rsidRPr="00120D0B">
        <w:t>les biais liés à l</w:t>
      </w:r>
      <w:r w:rsidRPr="00120D0B">
        <w:t xml:space="preserve">eur </w:t>
      </w:r>
      <w:r w:rsidR="00BB1387" w:rsidRPr="00120D0B">
        <w:t xml:space="preserve">implication </w:t>
      </w:r>
      <w:r w:rsidRPr="00120D0B">
        <w:t xml:space="preserve">physique et </w:t>
      </w:r>
      <w:r w:rsidR="00BB1387" w:rsidRPr="00120D0B">
        <w:t xml:space="preserve">affective </w:t>
      </w:r>
      <w:r w:rsidRPr="00120D0B">
        <w:t xml:space="preserve">directe </w:t>
      </w:r>
      <w:r w:rsidR="00BB1387" w:rsidRPr="00120D0B">
        <w:t>(difficulté de verbalisation et de conceptualisation</w:t>
      </w:r>
      <w:r w:rsidRPr="00120D0B">
        <w:t xml:space="preserve">, </w:t>
      </w:r>
      <w:r w:rsidR="00BB1387" w:rsidRPr="00120D0B">
        <w:t>« allants de soi »</w:t>
      </w:r>
      <w:bookmarkStart w:id="0" w:name="_GoBack"/>
      <w:bookmarkEnd w:id="0"/>
      <w:r w:rsidRPr="00120D0B">
        <w:t>…</w:t>
      </w:r>
      <w:r w:rsidR="00BB1387" w:rsidRPr="00120D0B">
        <w:t xml:space="preserve">) et à la </w:t>
      </w:r>
      <w:r w:rsidRPr="00120D0B">
        <w:t>l’</w:t>
      </w:r>
      <w:r w:rsidR="00120D0B" w:rsidRPr="00120D0B">
        <w:t>objectivation</w:t>
      </w:r>
      <w:r w:rsidRPr="00120D0B">
        <w:t xml:space="preserve"> scientifique</w:t>
      </w:r>
      <w:r w:rsidR="00BB1387" w:rsidRPr="00120D0B">
        <w:t xml:space="preserve"> (biais intellectualiste</w:t>
      </w:r>
      <w:r w:rsidRPr="00120D0B">
        <w:t xml:space="preserve"> </w:t>
      </w:r>
      <w:r w:rsidR="00BB1387" w:rsidRPr="00120D0B">
        <w:t>portant sur une profession fermée au profane</w:t>
      </w:r>
      <w:r w:rsidRPr="00120D0B">
        <w:t>…</w:t>
      </w:r>
      <w:r w:rsidR="00BB1387" w:rsidRPr="00120D0B">
        <w:t xml:space="preserve">). </w:t>
      </w:r>
      <w:r w:rsidRPr="00120D0B">
        <w:t xml:space="preserve">La formalisation </w:t>
      </w:r>
      <w:r w:rsidRPr="00120D0B">
        <w:lastRenderedPageBreak/>
        <w:t xml:space="preserve">de cet exercice a </w:t>
      </w:r>
      <w:r w:rsidR="00BB1387" w:rsidRPr="00120D0B">
        <w:t xml:space="preserve">profité </w:t>
      </w:r>
      <w:r w:rsidR="004279C5" w:rsidRPr="00120D0B">
        <w:t>aux managers et formateurs SP</w:t>
      </w:r>
      <w:r w:rsidRPr="00120D0B">
        <w:t xml:space="preserve"> du SDIS</w:t>
      </w:r>
      <w:r w:rsidR="004279C5" w:rsidRPr="00120D0B">
        <w:t xml:space="preserve"> évoluant sur </w:t>
      </w:r>
      <w:r w:rsidRPr="00120D0B">
        <w:t>d</w:t>
      </w:r>
      <w:r w:rsidR="004279C5" w:rsidRPr="00120D0B">
        <w:t>es frontières</w:t>
      </w:r>
      <w:r w:rsidR="00BB1387" w:rsidRPr="00120D0B">
        <w:t xml:space="preserve"> </w:t>
      </w:r>
      <w:r w:rsidRPr="00120D0B">
        <w:t>similaires</w:t>
      </w:r>
      <w:r w:rsidR="00120D0B">
        <w:t>,</w:t>
      </w:r>
      <w:r w:rsidRPr="00120D0B">
        <w:t xml:space="preserve"> </w:t>
      </w:r>
      <w:r w:rsidR="00B81D1B" w:rsidRPr="00120D0B">
        <w:t xml:space="preserve">contraints </w:t>
      </w:r>
      <w:r w:rsidRPr="00120D0B">
        <w:t>de</w:t>
      </w:r>
      <w:r w:rsidR="004279C5" w:rsidRPr="00120D0B">
        <w:t xml:space="preserve"> naviguer </w:t>
      </w:r>
      <w:r w:rsidR="00173CB4" w:rsidRPr="00120D0B">
        <w:t xml:space="preserve">eux aussi </w:t>
      </w:r>
      <w:r w:rsidR="004279C5" w:rsidRPr="00120D0B">
        <w:t>entre un besoin de compréhension</w:t>
      </w:r>
      <w:r w:rsidRPr="00120D0B">
        <w:t xml:space="preserve"> fine et</w:t>
      </w:r>
      <w:r w:rsidR="004279C5" w:rsidRPr="00120D0B">
        <w:t xml:space="preserve"> </w:t>
      </w:r>
      <w:r w:rsidRPr="00120D0B">
        <w:t>charnelle</w:t>
      </w:r>
      <w:r w:rsidR="004279C5" w:rsidRPr="00120D0B">
        <w:t xml:space="preserve"> du monde opérationnel </w:t>
      </w:r>
      <w:r w:rsidRPr="00120D0B">
        <w:t xml:space="preserve">SP </w:t>
      </w:r>
      <w:r w:rsidR="004279C5" w:rsidRPr="00120D0B">
        <w:t>et celui de conceptualisation permettant de s’adresser plus facilement au monde administratif</w:t>
      </w:r>
      <w:r w:rsidR="00120D0B" w:rsidRPr="00120D0B">
        <w:t xml:space="preserve"> et à la population</w:t>
      </w:r>
    </w:p>
    <w:p w:rsidR="00970875" w:rsidRPr="00970875" w:rsidRDefault="00CE784D" w:rsidP="00120D0B">
      <w:pPr>
        <w:spacing w:after="0" w:line="240" w:lineRule="auto"/>
        <w:jc w:val="both"/>
      </w:pPr>
      <w:r>
        <w:rPr>
          <w:lang w:eastAsia="ar-SA"/>
        </w:rPr>
        <w:fldChar w:fldCharType="begin"/>
      </w:r>
      <w:r w:rsidR="00970875">
        <w:rPr>
          <w:lang w:eastAsia="ar-SA"/>
        </w:rPr>
        <w:instrText xml:space="preserve"> ADDIN ZOTERO_BIBL {"custom":[]} CSL_BIBLIOGRAPHY </w:instrText>
      </w:r>
      <w:r>
        <w:rPr>
          <w:lang w:eastAsia="ar-SA"/>
        </w:rPr>
        <w:fldChar w:fldCharType="separate"/>
      </w:r>
    </w:p>
    <w:p w:rsidR="00970875" w:rsidRPr="00DF5E12" w:rsidRDefault="00970875" w:rsidP="00120D0B">
      <w:pPr>
        <w:pStyle w:val="Bibliographie"/>
        <w:spacing w:line="240" w:lineRule="auto"/>
        <w:rPr>
          <w:lang w:val="en-US"/>
        </w:rPr>
      </w:pPr>
      <w:r w:rsidRPr="00970875">
        <w:t xml:space="preserve">Liu, M. (1997). </w:t>
      </w:r>
      <w:r w:rsidRPr="00970875">
        <w:rPr>
          <w:i/>
          <w:iCs/>
        </w:rPr>
        <w:t>Fondements et pratiques de la recherche-action</w:t>
      </w:r>
      <w:r w:rsidRPr="00970875">
        <w:t xml:space="preserve">. </w:t>
      </w:r>
      <w:r w:rsidRPr="00DF5E12">
        <w:rPr>
          <w:lang w:val="en-US"/>
        </w:rPr>
        <w:t xml:space="preserve">Paris: </w:t>
      </w:r>
      <w:proofErr w:type="spellStart"/>
      <w:r w:rsidRPr="00DF5E12">
        <w:rPr>
          <w:lang w:val="en-US"/>
        </w:rPr>
        <w:t>Harmattan</w:t>
      </w:r>
      <w:proofErr w:type="spellEnd"/>
      <w:r w:rsidRPr="00DF5E12">
        <w:rPr>
          <w:lang w:val="en-US"/>
        </w:rPr>
        <w:t>.</w:t>
      </w:r>
    </w:p>
    <w:p w:rsidR="00120D0B" w:rsidRPr="00DF5E12" w:rsidRDefault="00120D0B" w:rsidP="00120D0B">
      <w:pPr>
        <w:rPr>
          <w:lang w:val="en-US"/>
        </w:rPr>
      </w:pPr>
    </w:p>
    <w:p w:rsidR="00970875" w:rsidRPr="00970875" w:rsidRDefault="00970875" w:rsidP="00120D0B">
      <w:pPr>
        <w:pStyle w:val="Bibliographie"/>
        <w:spacing w:line="240" w:lineRule="auto"/>
      </w:pPr>
      <w:proofErr w:type="spellStart"/>
      <w:proofErr w:type="gramStart"/>
      <w:r w:rsidRPr="00DF5E12">
        <w:rPr>
          <w:lang w:val="en-US"/>
        </w:rPr>
        <w:t>Weick</w:t>
      </w:r>
      <w:proofErr w:type="spellEnd"/>
      <w:r w:rsidRPr="00DF5E12">
        <w:rPr>
          <w:lang w:val="en-US"/>
        </w:rPr>
        <w:t xml:space="preserve">, K., Sutcliffe, K. M., &amp; </w:t>
      </w:r>
      <w:proofErr w:type="spellStart"/>
      <w:r w:rsidRPr="00DF5E12">
        <w:rPr>
          <w:lang w:val="en-US"/>
        </w:rPr>
        <w:t>Obstfeld</w:t>
      </w:r>
      <w:proofErr w:type="spellEnd"/>
      <w:r w:rsidRPr="00DF5E12">
        <w:rPr>
          <w:lang w:val="en-US"/>
        </w:rPr>
        <w:t>, D. (1999).</w:t>
      </w:r>
      <w:proofErr w:type="gramEnd"/>
      <w:r w:rsidRPr="00DF5E12">
        <w:rPr>
          <w:lang w:val="en-US"/>
        </w:rPr>
        <w:t xml:space="preserve"> </w:t>
      </w:r>
      <w:proofErr w:type="gramStart"/>
      <w:r w:rsidRPr="00DF5E12">
        <w:rPr>
          <w:lang w:val="en-US"/>
        </w:rPr>
        <w:t>Organizing for high reliability: Processes of collective mindfulness.</w:t>
      </w:r>
      <w:proofErr w:type="gramEnd"/>
      <w:r w:rsidRPr="00DF5E12">
        <w:rPr>
          <w:lang w:val="en-US"/>
        </w:rPr>
        <w:t xml:space="preserve"> </w:t>
      </w:r>
      <w:proofErr w:type="gramStart"/>
      <w:r w:rsidRPr="00DF5E12">
        <w:rPr>
          <w:lang w:val="en-US"/>
        </w:rPr>
        <w:t xml:space="preserve">In R. I. Sutton &amp; B. M. </w:t>
      </w:r>
      <w:proofErr w:type="spellStart"/>
      <w:r w:rsidRPr="00DF5E12">
        <w:rPr>
          <w:lang w:val="en-US"/>
        </w:rPr>
        <w:t>Staw</w:t>
      </w:r>
      <w:proofErr w:type="spellEnd"/>
      <w:r w:rsidRPr="00DF5E12">
        <w:rPr>
          <w:lang w:val="en-US"/>
        </w:rPr>
        <w:t xml:space="preserve"> (</w:t>
      </w:r>
      <w:proofErr w:type="spellStart"/>
      <w:r w:rsidRPr="00DF5E12">
        <w:rPr>
          <w:lang w:val="en-US"/>
        </w:rPr>
        <w:t>éd</w:t>
      </w:r>
      <w:proofErr w:type="spellEnd"/>
      <w:r w:rsidRPr="00DF5E12">
        <w:rPr>
          <w:lang w:val="en-US"/>
        </w:rPr>
        <w:t xml:space="preserve">.), </w:t>
      </w:r>
      <w:r w:rsidRPr="00DF5E12">
        <w:rPr>
          <w:i/>
          <w:iCs/>
          <w:lang w:val="en-US"/>
        </w:rPr>
        <w:t>Research in organizational behavior, Vol. 21</w:t>
      </w:r>
      <w:r w:rsidRPr="00DF5E12">
        <w:rPr>
          <w:lang w:val="en-US"/>
        </w:rPr>
        <w:t xml:space="preserve"> (p. 81</w:t>
      </w:r>
      <w:r w:rsidRPr="00DF5E12">
        <w:rPr>
          <w:rFonts w:ascii="Cambria Math" w:hAnsi="Cambria Math" w:cs="Cambria Math"/>
          <w:lang w:val="en-US"/>
        </w:rPr>
        <w:t>‑</w:t>
      </w:r>
      <w:r w:rsidRPr="00DF5E12">
        <w:rPr>
          <w:lang w:val="en-US"/>
        </w:rPr>
        <w:t>123).</w:t>
      </w:r>
      <w:proofErr w:type="gramEnd"/>
      <w:r w:rsidRPr="00DF5E12">
        <w:rPr>
          <w:lang w:val="en-US"/>
        </w:rPr>
        <w:t xml:space="preserve"> </w:t>
      </w:r>
      <w:r w:rsidRPr="00970875">
        <w:t xml:space="preserve">US: Elsevier Science/JAI </w:t>
      </w:r>
      <w:proofErr w:type="spellStart"/>
      <w:r w:rsidRPr="00970875">
        <w:t>Press</w:t>
      </w:r>
      <w:proofErr w:type="spellEnd"/>
      <w:r w:rsidRPr="00970875">
        <w:t>.</w:t>
      </w:r>
    </w:p>
    <w:p w:rsidR="00EE08B9" w:rsidRDefault="00CE784D" w:rsidP="00120D0B">
      <w:pPr>
        <w:spacing w:after="120" w:line="240" w:lineRule="auto"/>
        <w:ind w:left="851" w:hanging="851"/>
      </w:pPr>
      <w:r>
        <w:rPr>
          <w:lang w:eastAsia="ar-SA"/>
        </w:rPr>
        <w:fldChar w:fldCharType="end"/>
      </w:r>
    </w:p>
    <w:sectPr w:rsidR="00EE08B9" w:rsidSect="00CE78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D1131"/>
    <w:multiLevelType w:val="hybridMultilevel"/>
    <w:tmpl w:val="4B5A0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EE08B9"/>
    <w:rsid w:val="000321EB"/>
    <w:rsid w:val="00035C11"/>
    <w:rsid w:val="0008250E"/>
    <w:rsid w:val="000E0A85"/>
    <w:rsid w:val="000E5BB6"/>
    <w:rsid w:val="000F2D24"/>
    <w:rsid w:val="00120D0B"/>
    <w:rsid w:val="00140EB1"/>
    <w:rsid w:val="00144C93"/>
    <w:rsid w:val="00156480"/>
    <w:rsid w:val="00173CB4"/>
    <w:rsid w:val="001B0C1F"/>
    <w:rsid w:val="001B4599"/>
    <w:rsid w:val="001D7BDF"/>
    <w:rsid w:val="00257613"/>
    <w:rsid w:val="00290050"/>
    <w:rsid w:val="002A2C94"/>
    <w:rsid w:val="002C7F06"/>
    <w:rsid w:val="002D2205"/>
    <w:rsid w:val="002E7308"/>
    <w:rsid w:val="00311517"/>
    <w:rsid w:val="00345BBC"/>
    <w:rsid w:val="00363486"/>
    <w:rsid w:val="0039245C"/>
    <w:rsid w:val="004279C5"/>
    <w:rsid w:val="0044583E"/>
    <w:rsid w:val="00453668"/>
    <w:rsid w:val="00475847"/>
    <w:rsid w:val="004A1048"/>
    <w:rsid w:val="004E73AD"/>
    <w:rsid w:val="004F41C0"/>
    <w:rsid w:val="0051010D"/>
    <w:rsid w:val="00530031"/>
    <w:rsid w:val="00545C80"/>
    <w:rsid w:val="00547ACA"/>
    <w:rsid w:val="005614F1"/>
    <w:rsid w:val="00587CBC"/>
    <w:rsid w:val="0059631B"/>
    <w:rsid w:val="0059795B"/>
    <w:rsid w:val="005E5AD2"/>
    <w:rsid w:val="00624952"/>
    <w:rsid w:val="006F1980"/>
    <w:rsid w:val="006F42E4"/>
    <w:rsid w:val="00701BC2"/>
    <w:rsid w:val="0074528D"/>
    <w:rsid w:val="0078626F"/>
    <w:rsid w:val="0079389B"/>
    <w:rsid w:val="007A2C4C"/>
    <w:rsid w:val="007B4CF7"/>
    <w:rsid w:val="007B7988"/>
    <w:rsid w:val="007D2967"/>
    <w:rsid w:val="007D34E6"/>
    <w:rsid w:val="00801E20"/>
    <w:rsid w:val="00805C45"/>
    <w:rsid w:val="00805E42"/>
    <w:rsid w:val="0082763B"/>
    <w:rsid w:val="00831362"/>
    <w:rsid w:val="00841B70"/>
    <w:rsid w:val="00883FDE"/>
    <w:rsid w:val="008A0BE5"/>
    <w:rsid w:val="008E2299"/>
    <w:rsid w:val="009120FF"/>
    <w:rsid w:val="00953080"/>
    <w:rsid w:val="00955E08"/>
    <w:rsid w:val="00970875"/>
    <w:rsid w:val="00997211"/>
    <w:rsid w:val="00997495"/>
    <w:rsid w:val="009B2180"/>
    <w:rsid w:val="009D289F"/>
    <w:rsid w:val="009E71B4"/>
    <w:rsid w:val="009F7353"/>
    <w:rsid w:val="00A07BC3"/>
    <w:rsid w:val="00A510C9"/>
    <w:rsid w:val="00A632C5"/>
    <w:rsid w:val="00AB2D15"/>
    <w:rsid w:val="00AB4A50"/>
    <w:rsid w:val="00AF043C"/>
    <w:rsid w:val="00B81D1B"/>
    <w:rsid w:val="00B83F08"/>
    <w:rsid w:val="00B84087"/>
    <w:rsid w:val="00BB1387"/>
    <w:rsid w:val="00BD40EF"/>
    <w:rsid w:val="00BD6372"/>
    <w:rsid w:val="00BE5894"/>
    <w:rsid w:val="00C2634C"/>
    <w:rsid w:val="00C45D85"/>
    <w:rsid w:val="00C53E99"/>
    <w:rsid w:val="00C61CFC"/>
    <w:rsid w:val="00CE6B28"/>
    <w:rsid w:val="00CE784D"/>
    <w:rsid w:val="00D123D7"/>
    <w:rsid w:val="00D6001C"/>
    <w:rsid w:val="00D61CA4"/>
    <w:rsid w:val="00D65615"/>
    <w:rsid w:val="00D678EE"/>
    <w:rsid w:val="00D8545B"/>
    <w:rsid w:val="00DF5E12"/>
    <w:rsid w:val="00DF73FD"/>
    <w:rsid w:val="00E44E91"/>
    <w:rsid w:val="00E619FD"/>
    <w:rsid w:val="00E70BB0"/>
    <w:rsid w:val="00E751A6"/>
    <w:rsid w:val="00E878D6"/>
    <w:rsid w:val="00EE08B9"/>
    <w:rsid w:val="00F00E67"/>
    <w:rsid w:val="00F27A70"/>
    <w:rsid w:val="00F35689"/>
    <w:rsid w:val="00F520AF"/>
    <w:rsid w:val="00F54186"/>
    <w:rsid w:val="00F54E0E"/>
    <w:rsid w:val="00F65730"/>
    <w:rsid w:val="00F75DD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84D"/>
  </w:style>
  <w:style w:type="paragraph" w:styleId="Titre1">
    <w:name w:val="heading 1"/>
    <w:basedOn w:val="Normal"/>
    <w:next w:val="Normal"/>
    <w:link w:val="Titre1Car"/>
    <w:qFormat/>
    <w:rsid w:val="00475847"/>
    <w:pPr>
      <w:keepNext/>
      <w:suppressAutoHyphens/>
      <w:spacing w:before="240" w:after="60" w:line="240" w:lineRule="auto"/>
      <w:jc w:val="both"/>
      <w:outlineLvl w:val="0"/>
    </w:pPr>
    <w:rPr>
      <w:rFonts w:ascii="Arial" w:eastAsia="MS Mincho" w:hAnsi="Arial" w:cs="Arial"/>
      <w:b/>
      <w:bCs/>
      <w:kern w:val="1"/>
      <w:sz w:val="32"/>
      <w:szCs w:val="32"/>
      <w:lang w:eastAsia="ar-SA"/>
    </w:rPr>
  </w:style>
  <w:style w:type="paragraph" w:styleId="Titre2">
    <w:name w:val="heading 2"/>
    <w:basedOn w:val="Normal"/>
    <w:next w:val="Normal"/>
    <w:link w:val="Titre2Car"/>
    <w:uiPriority w:val="9"/>
    <w:unhideWhenUsed/>
    <w:qFormat/>
    <w:rsid w:val="00805E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AB2D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E08B9"/>
    <w:rPr>
      <w:color w:val="0000FF" w:themeColor="hyperlink"/>
      <w:u w:val="single"/>
    </w:rPr>
  </w:style>
  <w:style w:type="character" w:customStyle="1" w:styleId="Titre1Car">
    <w:name w:val="Titre 1 Car"/>
    <w:basedOn w:val="Policepardfaut"/>
    <w:link w:val="Titre1"/>
    <w:rsid w:val="00475847"/>
    <w:rPr>
      <w:rFonts w:ascii="Arial" w:eastAsia="MS Mincho" w:hAnsi="Arial" w:cs="Arial"/>
      <w:b/>
      <w:bCs/>
      <w:kern w:val="1"/>
      <w:sz w:val="32"/>
      <w:szCs w:val="32"/>
      <w:lang w:eastAsia="ar-SA"/>
    </w:rPr>
  </w:style>
  <w:style w:type="character" w:styleId="Lienhypertextesuivivisit">
    <w:name w:val="FollowedHyperlink"/>
    <w:basedOn w:val="Policepardfaut"/>
    <w:uiPriority w:val="99"/>
    <w:semiHidden/>
    <w:unhideWhenUsed/>
    <w:rsid w:val="00AF043C"/>
    <w:rPr>
      <w:color w:val="800080" w:themeColor="followedHyperlink"/>
      <w:u w:val="single"/>
    </w:rPr>
  </w:style>
  <w:style w:type="character" w:customStyle="1" w:styleId="Titre2Car">
    <w:name w:val="Titre 2 Car"/>
    <w:basedOn w:val="Policepardfaut"/>
    <w:link w:val="Titre2"/>
    <w:uiPriority w:val="9"/>
    <w:rsid w:val="00805E42"/>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805E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05E42"/>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rsid w:val="00AB2D15"/>
    <w:rPr>
      <w:rFonts w:asciiTheme="majorHAnsi" w:eastAsiaTheme="majorEastAsia" w:hAnsiTheme="majorHAnsi" w:cstheme="majorBidi"/>
      <w:b/>
      <w:bCs/>
      <w:color w:val="4F81BD" w:themeColor="accent1"/>
    </w:rPr>
  </w:style>
  <w:style w:type="paragraph" w:styleId="Bibliographie">
    <w:name w:val="Bibliography"/>
    <w:basedOn w:val="Normal"/>
    <w:next w:val="Normal"/>
    <w:uiPriority w:val="37"/>
    <w:unhideWhenUsed/>
    <w:rsid w:val="00144C93"/>
    <w:pPr>
      <w:spacing w:after="0" w:line="480" w:lineRule="auto"/>
      <w:ind w:left="720" w:hanging="720"/>
    </w:pPr>
  </w:style>
  <w:style w:type="paragraph" w:styleId="Citationintense">
    <w:name w:val="Intense Quote"/>
    <w:basedOn w:val="Normal"/>
    <w:next w:val="Normal"/>
    <w:link w:val="CitationintenseCar"/>
    <w:uiPriority w:val="30"/>
    <w:qFormat/>
    <w:rsid w:val="00F54E0E"/>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54E0E"/>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475847"/>
    <w:pPr>
      <w:keepNext/>
      <w:suppressAutoHyphens/>
      <w:spacing w:before="240" w:after="60" w:line="240" w:lineRule="auto"/>
      <w:jc w:val="both"/>
      <w:outlineLvl w:val="0"/>
    </w:pPr>
    <w:rPr>
      <w:rFonts w:ascii="Arial" w:eastAsia="MS Mincho" w:hAnsi="Arial" w:cs="Arial"/>
      <w:b/>
      <w:bCs/>
      <w:kern w:val="1"/>
      <w:sz w:val="32"/>
      <w:szCs w:val="32"/>
      <w:lang w:eastAsia="ar-SA"/>
    </w:rPr>
  </w:style>
  <w:style w:type="paragraph" w:styleId="Titre2">
    <w:name w:val="heading 2"/>
    <w:basedOn w:val="Normal"/>
    <w:next w:val="Normal"/>
    <w:link w:val="Titre2Car"/>
    <w:uiPriority w:val="9"/>
    <w:unhideWhenUsed/>
    <w:qFormat/>
    <w:rsid w:val="00805E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AB2D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E08B9"/>
    <w:rPr>
      <w:color w:val="0000FF" w:themeColor="hyperlink"/>
      <w:u w:val="single"/>
    </w:rPr>
  </w:style>
  <w:style w:type="character" w:customStyle="1" w:styleId="Titre1Car">
    <w:name w:val="Titre 1 Car"/>
    <w:basedOn w:val="Policepardfaut"/>
    <w:link w:val="Titre1"/>
    <w:rsid w:val="00475847"/>
    <w:rPr>
      <w:rFonts w:ascii="Arial" w:eastAsia="MS Mincho" w:hAnsi="Arial" w:cs="Arial"/>
      <w:b/>
      <w:bCs/>
      <w:kern w:val="1"/>
      <w:sz w:val="32"/>
      <w:szCs w:val="32"/>
      <w:lang w:eastAsia="ar-SA"/>
    </w:rPr>
  </w:style>
  <w:style w:type="character" w:styleId="Lienhypertextesuivivisit">
    <w:name w:val="FollowedHyperlink"/>
    <w:basedOn w:val="Policepardfaut"/>
    <w:uiPriority w:val="99"/>
    <w:semiHidden/>
    <w:unhideWhenUsed/>
    <w:rsid w:val="00AF043C"/>
    <w:rPr>
      <w:color w:val="800080" w:themeColor="followedHyperlink"/>
      <w:u w:val="single"/>
    </w:rPr>
  </w:style>
  <w:style w:type="character" w:customStyle="1" w:styleId="Titre2Car">
    <w:name w:val="Titre 2 Car"/>
    <w:basedOn w:val="Policepardfaut"/>
    <w:link w:val="Titre2"/>
    <w:uiPriority w:val="9"/>
    <w:rsid w:val="00805E42"/>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805E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05E42"/>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rsid w:val="00AB2D15"/>
    <w:rPr>
      <w:rFonts w:asciiTheme="majorHAnsi" w:eastAsiaTheme="majorEastAsia" w:hAnsiTheme="majorHAnsi" w:cstheme="majorBidi"/>
      <w:b/>
      <w:bCs/>
      <w:color w:val="4F81BD" w:themeColor="accent1"/>
    </w:rPr>
  </w:style>
  <w:style w:type="paragraph" w:styleId="Bibliographie">
    <w:name w:val="Bibliography"/>
    <w:basedOn w:val="Normal"/>
    <w:next w:val="Normal"/>
    <w:uiPriority w:val="37"/>
    <w:unhideWhenUsed/>
    <w:rsid w:val="00144C93"/>
    <w:pPr>
      <w:spacing w:after="0" w:line="480" w:lineRule="auto"/>
      <w:ind w:left="720" w:hanging="720"/>
    </w:pPr>
  </w:style>
  <w:style w:type="paragraph" w:styleId="Citationintense">
    <w:name w:val="Intense Quote"/>
    <w:basedOn w:val="Normal"/>
    <w:next w:val="Normal"/>
    <w:link w:val="CitationintenseCar"/>
    <w:uiPriority w:val="30"/>
    <w:qFormat/>
    <w:rsid w:val="00F54E0E"/>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54E0E"/>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70248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reniaud@sdis71.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riedel@belier-hro.fr"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DE52B-24EF-4A01-BE93-9F0A6989D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1083</Words>
  <Characters>5961</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BELIER Santé</Company>
  <LinksUpToDate>false</LinksUpToDate>
  <CharactersWithSpaces>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Riedel</dc:creator>
  <cp:lastModifiedBy>wittorski</cp:lastModifiedBy>
  <cp:revision>2</cp:revision>
  <dcterms:created xsi:type="dcterms:W3CDTF">2015-12-31T10:17:00Z</dcterms:created>
  <dcterms:modified xsi:type="dcterms:W3CDTF">2015-12-31T10:17:00Z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zotero-version="4.0.28.10"&gt;&lt;session id="XvXsTQaX"/&gt;&lt;style id="http://www.zotero.org/styles/apa" locale="fr-FR"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