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90EF3D" w14:textId="77777777" w:rsidR="00BB199B" w:rsidRPr="00B24178" w:rsidRDefault="00BB199B" w:rsidP="00BB199B">
      <w:pPr>
        <w:jc w:val="center"/>
        <w:rPr>
          <w:rFonts w:eastAsia="Times New Roman" w:cs="Lucida Grande"/>
        </w:rPr>
      </w:pPr>
      <w:r w:rsidRPr="00B24178">
        <w:rPr>
          <w:rFonts w:eastAsia="Times New Roman" w:cs="Lucida Grande"/>
        </w:rPr>
        <w:t>CONGRÈS AREF</w:t>
      </w:r>
    </w:p>
    <w:p w14:paraId="1136DAD1" w14:textId="77777777" w:rsidR="006268E2" w:rsidRPr="00BB199B" w:rsidRDefault="00BB199B" w:rsidP="00BB199B">
      <w:pPr>
        <w:jc w:val="center"/>
        <w:rPr>
          <w:rFonts w:eastAsia="Times New Roman" w:cs="Lucida Grande"/>
        </w:rPr>
      </w:pPr>
      <w:r>
        <w:rPr>
          <w:rFonts w:eastAsia="Times New Roman" w:cs="Lucida Grande"/>
        </w:rPr>
        <w:t>S</w:t>
      </w:r>
      <w:r w:rsidRPr="00B24178">
        <w:rPr>
          <w:rFonts w:eastAsia="Times New Roman" w:cs="Lucida Grande"/>
        </w:rPr>
        <w:t xml:space="preserve">ymposium : </w:t>
      </w:r>
      <w:r w:rsidRPr="001E02EC">
        <w:rPr>
          <w:rFonts w:eastAsia="Times New Roman" w:cs="Lucida Grande"/>
          <w:b/>
        </w:rPr>
        <w:t>Quels usages des concepts de la didactique clinique en formation ?</w:t>
      </w:r>
    </w:p>
    <w:p w14:paraId="00754DBC" w14:textId="0E70DDF3" w:rsidR="009600A4" w:rsidRDefault="006268E2" w:rsidP="009600A4">
      <w:pPr>
        <w:shd w:val="clear" w:color="auto" w:fill="FFFFFF"/>
        <w:spacing w:after="0" w:line="240" w:lineRule="auto"/>
        <w:jc w:val="center"/>
        <w:rPr>
          <w:b/>
          <w:color w:val="365F91" w:themeColor="accent1" w:themeShade="BF"/>
          <w:sz w:val="26"/>
          <w:szCs w:val="26"/>
        </w:rPr>
      </w:pPr>
      <w:r>
        <w:rPr>
          <w:b/>
          <w:color w:val="365F91" w:themeColor="accent1" w:themeShade="BF"/>
          <w:sz w:val="26"/>
          <w:szCs w:val="26"/>
        </w:rPr>
        <w:t>L’auto</w:t>
      </w:r>
      <w:r w:rsidR="009600A4">
        <w:rPr>
          <w:b/>
          <w:color w:val="365F91" w:themeColor="accent1" w:themeShade="BF"/>
          <w:sz w:val="26"/>
          <w:szCs w:val="26"/>
        </w:rPr>
        <w:t xml:space="preserve"> </w:t>
      </w:r>
      <w:r>
        <w:rPr>
          <w:b/>
          <w:color w:val="365F91" w:themeColor="accent1" w:themeShade="BF"/>
          <w:sz w:val="26"/>
          <w:szCs w:val="26"/>
        </w:rPr>
        <w:t>positionnement, une mise en œuvre de l’éme</w:t>
      </w:r>
      <w:r w:rsidR="009600A4">
        <w:rPr>
          <w:b/>
          <w:color w:val="365F91" w:themeColor="accent1" w:themeShade="BF"/>
          <w:sz w:val="26"/>
          <w:szCs w:val="26"/>
        </w:rPr>
        <w:t>r</w:t>
      </w:r>
      <w:r>
        <w:rPr>
          <w:b/>
          <w:color w:val="365F91" w:themeColor="accent1" w:themeShade="BF"/>
          <w:sz w:val="26"/>
          <w:szCs w:val="26"/>
        </w:rPr>
        <w:t xml:space="preserve">gence </w:t>
      </w:r>
      <w:r w:rsidR="00EA297E">
        <w:rPr>
          <w:b/>
          <w:color w:val="365F91" w:themeColor="accent1" w:themeShade="BF"/>
          <w:sz w:val="26"/>
          <w:szCs w:val="26"/>
        </w:rPr>
        <w:t>du « déjà-là »</w:t>
      </w:r>
      <w:r>
        <w:rPr>
          <w:b/>
          <w:color w:val="365F91" w:themeColor="accent1" w:themeShade="BF"/>
          <w:sz w:val="26"/>
          <w:szCs w:val="26"/>
        </w:rPr>
        <w:t xml:space="preserve"> </w:t>
      </w:r>
    </w:p>
    <w:p w14:paraId="2F33D58D" w14:textId="77777777" w:rsidR="00671492" w:rsidRPr="00DF1956" w:rsidRDefault="006268E2" w:rsidP="00671492">
      <w:pPr>
        <w:shd w:val="clear" w:color="auto" w:fill="FFFFFF"/>
        <w:spacing w:after="0" w:line="240" w:lineRule="auto"/>
        <w:jc w:val="center"/>
        <w:rPr>
          <w:b/>
          <w:color w:val="365F91" w:themeColor="accent1" w:themeShade="BF"/>
          <w:sz w:val="26"/>
          <w:szCs w:val="26"/>
        </w:rPr>
      </w:pPr>
      <w:r>
        <w:rPr>
          <w:b/>
          <w:color w:val="365F91" w:themeColor="accent1" w:themeShade="BF"/>
          <w:sz w:val="26"/>
          <w:szCs w:val="26"/>
        </w:rPr>
        <w:t>Un exemple en M</w:t>
      </w:r>
      <w:r w:rsidR="009600A4">
        <w:rPr>
          <w:b/>
          <w:color w:val="365F91" w:themeColor="accent1" w:themeShade="BF"/>
          <w:sz w:val="26"/>
          <w:szCs w:val="26"/>
        </w:rPr>
        <w:t xml:space="preserve">aster </w:t>
      </w:r>
      <w:r>
        <w:rPr>
          <w:b/>
          <w:color w:val="365F91" w:themeColor="accent1" w:themeShade="BF"/>
          <w:sz w:val="26"/>
          <w:szCs w:val="26"/>
        </w:rPr>
        <w:t>E</w:t>
      </w:r>
      <w:r w:rsidR="009600A4">
        <w:rPr>
          <w:b/>
          <w:color w:val="365F91" w:themeColor="accent1" w:themeShade="BF"/>
          <w:sz w:val="26"/>
          <w:szCs w:val="26"/>
        </w:rPr>
        <w:t xml:space="preserve">nseignement, Éducation et </w:t>
      </w:r>
      <w:r>
        <w:rPr>
          <w:b/>
          <w:color w:val="365F91" w:themeColor="accent1" w:themeShade="BF"/>
          <w:sz w:val="26"/>
          <w:szCs w:val="26"/>
        </w:rPr>
        <w:t>F</w:t>
      </w:r>
      <w:r w:rsidR="009600A4">
        <w:rPr>
          <w:b/>
          <w:color w:val="365F91" w:themeColor="accent1" w:themeShade="BF"/>
          <w:sz w:val="26"/>
          <w:szCs w:val="26"/>
        </w:rPr>
        <w:t xml:space="preserve">ormation EPS </w:t>
      </w:r>
    </w:p>
    <w:p w14:paraId="72945B29" w14:textId="77777777" w:rsidR="00671492" w:rsidRDefault="00671492" w:rsidP="00671492">
      <w:pPr>
        <w:shd w:val="clear" w:color="auto" w:fill="FFFFFF"/>
        <w:spacing w:after="0" w:line="240" w:lineRule="auto"/>
        <w:jc w:val="center"/>
        <w:rPr>
          <w:b/>
          <w:sz w:val="26"/>
          <w:szCs w:val="26"/>
        </w:rPr>
      </w:pPr>
    </w:p>
    <w:p w14:paraId="407A308A" w14:textId="77777777" w:rsidR="003D0404" w:rsidRDefault="003D0404" w:rsidP="000F7D2E">
      <w:pPr>
        <w:pStyle w:val="Sansinterligne"/>
        <w:rPr>
          <w:rFonts w:asciiTheme="majorHAnsi" w:hAnsiTheme="majorHAnsi"/>
          <w:sz w:val="20"/>
          <w:szCs w:val="20"/>
        </w:rPr>
      </w:pPr>
    </w:p>
    <w:p w14:paraId="2AA4EAF0" w14:textId="77777777" w:rsidR="000F7D2E" w:rsidRPr="001364A8" w:rsidRDefault="000F7D2E" w:rsidP="000F7D2E">
      <w:pPr>
        <w:pStyle w:val="Sansinterligne"/>
      </w:pPr>
    </w:p>
    <w:p w14:paraId="36356D1C" w14:textId="00F51122" w:rsidR="001537FA" w:rsidRDefault="00EA297E" w:rsidP="006F20D8">
      <w:pPr>
        <w:jc w:val="both"/>
        <w:rPr>
          <w:color w:val="1F1F1F"/>
        </w:rPr>
      </w:pPr>
      <w:r>
        <w:rPr>
          <w:color w:val="1F1F1F"/>
        </w:rPr>
        <w:t xml:space="preserve">L’auto-positionnement est un </w:t>
      </w:r>
      <w:r w:rsidR="006C5E2A">
        <w:rPr>
          <w:color w:val="1F1F1F"/>
        </w:rPr>
        <w:t>procédé</w:t>
      </w:r>
      <w:r>
        <w:rPr>
          <w:color w:val="1F1F1F"/>
        </w:rPr>
        <w:t xml:space="preserve"> pédagogique nouveau dans le cadre de la formation des enseignants d’EPS. Il amène l’individu à réfléchir sur sa posture, </w:t>
      </w:r>
      <w:r w:rsidR="00F34F98">
        <w:rPr>
          <w:color w:val="1F1F1F"/>
        </w:rPr>
        <w:t xml:space="preserve">son épistémologie (Brousseau, 1998), </w:t>
      </w:r>
      <w:r>
        <w:rPr>
          <w:color w:val="1F1F1F"/>
        </w:rPr>
        <w:t>à se prononcer sur ses compétences, à appréhender une perception de Soi</w:t>
      </w:r>
      <w:r w:rsidR="006C5E2A">
        <w:rPr>
          <w:color w:val="1F1F1F"/>
        </w:rPr>
        <w:t>, à exprimer et affirmer ses choix didactiques et pédagogiques</w:t>
      </w:r>
      <w:r w:rsidR="00E93744">
        <w:rPr>
          <w:color w:val="1F1F1F"/>
        </w:rPr>
        <w:t>. S</w:t>
      </w:r>
      <w:r w:rsidR="006C5E2A">
        <w:rPr>
          <w:color w:val="1F1F1F"/>
        </w:rPr>
        <w:t>’auto-</w:t>
      </w:r>
      <w:r w:rsidR="00E93744">
        <w:rPr>
          <w:color w:val="1F1F1F"/>
        </w:rPr>
        <w:t>positionner</w:t>
      </w:r>
      <w:r w:rsidR="006C5E2A">
        <w:rPr>
          <w:color w:val="1F1F1F"/>
        </w:rPr>
        <w:t>, c’est également se co</w:t>
      </w:r>
      <w:r w:rsidR="00904B45">
        <w:rPr>
          <w:color w:val="1F1F1F"/>
        </w:rPr>
        <w:t>nfronter à soi-même,</w:t>
      </w:r>
      <w:r w:rsidR="006C5E2A">
        <w:rPr>
          <w:color w:val="1F1F1F"/>
        </w:rPr>
        <w:t xml:space="preserve"> à accéder à son « déjà-là »</w:t>
      </w:r>
      <w:r w:rsidR="00525182">
        <w:rPr>
          <w:color w:val="1F1F1F"/>
        </w:rPr>
        <w:t xml:space="preserve"> (</w:t>
      </w:r>
      <w:proofErr w:type="spellStart"/>
      <w:r w:rsidR="00525182">
        <w:rPr>
          <w:color w:val="1F1F1F"/>
        </w:rPr>
        <w:t>Carnus</w:t>
      </w:r>
      <w:proofErr w:type="spellEnd"/>
      <w:r w:rsidR="00F34F98">
        <w:rPr>
          <w:color w:val="1F1F1F"/>
        </w:rPr>
        <w:t>,</w:t>
      </w:r>
      <w:r w:rsidR="00525182">
        <w:rPr>
          <w:color w:val="1F1F1F"/>
        </w:rPr>
        <w:t xml:space="preserve"> 2003)</w:t>
      </w:r>
      <w:r w:rsidR="00904B45">
        <w:rPr>
          <w:color w:val="1F1F1F"/>
        </w:rPr>
        <w:t xml:space="preserve">. C’est analyser ses rencontres passées et </w:t>
      </w:r>
      <w:r w:rsidR="00E93744">
        <w:rPr>
          <w:color w:val="1F1F1F"/>
        </w:rPr>
        <w:t>penser celles en devenir</w:t>
      </w:r>
      <w:r w:rsidR="00904B45">
        <w:rPr>
          <w:color w:val="1F1F1F"/>
        </w:rPr>
        <w:t xml:space="preserve"> lors des interactions avec les élèves</w:t>
      </w:r>
      <w:r w:rsidR="00525182">
        <w:rPr>
          <w:color w:val="1F1F1F"/>
        </w:rPr>
        <w:t xml:space="preserve">, interactions qui se construisent </w:t>
      </w:r>
      <w:r w:rsidR="00904B45">
        <w:rPr>
          <w:color w:val="1F1F1F"/>
        </w:rPr>
        <w:t xml:space="preserve"> </w:t>
      </w:r>
      <w:r w:rsidR="00525182">
        <w:rPr>
          <w:color w:val="1F1F1F"/>
        </w:rPr>
        <w:t xml:space="preserve">dans ce </w:t>
      </w:r>
      <w:r w:rsidR="00904B45">
        <w:rPr>
          <w:color w:val="1F1F1F"/>
        </w:rPr>
        <w:t xml:space="preserve">que nous </w:t>
      </w:r>
      <w:r w:rsidR="00525182">
        <w:rPr>
          <w:color w:val="1F1F1F"/>
        </w:rPr>
        <w:t>appelons</w:t>
      </w:r>
      <w:r w:rsidR="00904B45">
        <w:rPr>
          <w:color w:val="1F1F1F"/>
        </w:rPr>
        <w:t xml:space="preserve"> </w:t>
      </w:r>
      <w:r w:rsidR="00E93744">
        <w:rPr>
          <w:color w:val="1F1F1F"/>
        </w:rPr>
        <w:t xml:space="preserve">la </w:t>
      </w:r>
      <w:r w:rsidR="00904B45">
        <w:rPr>
          <w:color w:val="1F1F1F"/>
        </w:rPr>
        <w:t xml:space="preserve">« zone de rencontre », </w:t>
      </w:r>
      <w:r w:rsidR="00525182">
        <w:rPr>
          <w:color w:val="1F1F1F"/>
        </w:rPr>
        <w:t xml:space="preserve">véritable lieu </w:t>
      </w:r>
      <w:r w:rsidR="00904B45">
        <w:rPr>
          <w:color w:val="1F1F1F"/>
        </w:rPr>
        <w:t>de transmission des savoirs (Carminatti, 2007)</w:t>
      </w:r>
      <w:r w:rsidR="006C5E2A">
        <w:rPr>
          <w:color w:val="1F1F1F"/>
        </w:rPr>
        <w:t>. L’auto positionnement intègre la capacité à prendre de la distance par rapport à son expérience, à mettre en « mots » sa « référence »</w:t>
      </w:r>
      <w:r w:rsidR="00F34F98">
        <w:rPr>
          <w:color w:val="1F1F1F"/>
        </w:rPr>
        <w:t xml:space="preserve"> (</w:t>
      </w:r>
      <w:proofErr w:type="spellStart"/>
      <w:r w:rsidR="00F34F98">
        <w:rPr>
          <w:color w:val="1F1F1F"/>
        </w:rPr>
        <w:t>Heuser</w:t>
      </w:r>
      <w:proofErr w:type="spellEnd"/>
      <w:r w:rsidR="00F34F98">
        <w:rPr>
          <w:color w:val="1F1F1F"/>
        </w:rPr>
        <w:t>, 2009)</w:t>
      </w:r>
      <w:r w:rsidR="006C5E2A">
        <w:rPr>
          <w:color w:val="1F1F1F"/>
        </w:rPr>
        <w:t>.</w:t>
      </w:r>
      <w:r w:rsidR="004220CC">
        <w:rPr>
          <w:color w:val="1F1F1F"/>
        </w:rPr>
        <w:t xml:space="preserve"> </w:t>
      </w:r>
    </w:p>
    <w:p w14:paraId="13D5B3A2" w14:textId="603ED3D7" w:rsidR="006F20D8" w:rsidRPr="004220CC" w:rsidRDefault="001537FA" w:rsidP="006F20D8">
      <w:pPr>
        <w:jc w:val="both"/>
        <w:rPr>
          <w:color w:val="1F1F1F"/>
        </w:rPr>
      </w:pPr>
      <w:r>
        <w:rPr>
          <w:color w:val="1F1F1F"/>
        </w:rPr>
        <w:t>Notre cadre théorique</w:t>
      </w:r>
      <w:r w:rsidR="004220CC">
        <w:rPr>
          <w:color w:val="1F1F1F"/>
        </w:rPr>
        <w:t xml:space="preserve"> est celui de </w:t>
      </w:r>
      <w:r w:rsidR="00BD1026" w:rsidRPr="0050051B">
        <w:rPr>
          <w:color w:val="1F1F1F"/>
        </w:rPr>
        <w:t>l</w:t>
      </w:r>
      <w:r w:rsidR="00CA6E5A" w:rsidRPr="0050051B">
        <w:rPr>
          <w:color w:val="1F1F1F"/>
        </w:rPr>
        <w:t xml:space="preserve">a didactique clinique </w:t>
      </w:r>
      <w:r w:rsidR="00CA6E5A" w:rsidRPr="009600A4">
        <w:rPr>
          <w:color w:val="1F1F1F"/>
        </w:rPr>
        <w:t>(Carnus, T</w:t>
      </w:r>
      <w:r w:rsidR="00BD1026" w:rsidRPr="009600A4">
        <w:rPr>
          <w:color w:val="1F1F1F"/>
        </w:rPr>
        <w:t>errisse, 2013 ;</w:t>
      </w:r>
      <w:r w:rsidR="00CA6E5A" w:rsidRPr="009600A4">
        <w:rPr>
          <w:color w:val="1F1F1F"/>
        </w:rPr>
        <w:t xml:space="preserve"> Terrisse, C</w:t>
      </w:r>
      <w:r w:rsidR="00BD1026" w:rsidRPr="009600A4">
        <w:rPr>
          <w:color w:val="1F1F1F"/>
        </w:rPr>
        <w:t>arnus, 2009)</w:t>
      </w:r>
      <w:r w:rsidR="00BD1026" w:rsidRPr="0050051B">
        <w:rPr>
          <w:color w:val="1F1F1F"/>
        </w:rPr>
        <w:t xml:space="preserve"> qu</w:t>
      </w:r>
      <w:r w:rsidR="00904B45">
        <w:rPr>
          <w:color w:val="1F1F1F"/>
        </w:rPr>
        <w:t>i combine à la fois une</w:t>
      </w:r>
      <w:r w:rsidR="00BD1026" w:rsidRPr="0050051B">
        <w:rPr>
          <w:color w:val="1F1F1F"/>
        </w:rPr>
        <w:t xml:space="preserve"> didactique</w:t>
      </w:r>
      <w:r w:rsidR="00904B45">
        <w:rPr>
          <w:color w:val="1F1F1F"/>
        </w:rPr>
        <w:t xml:space="preserve"> et une clinique du sujet </w:t>
      </w:r>
      <w:r w:rsidR="00904B45">
        <w:t xml:space="preserve">prenant </w:t>
      </w:r>
      <w:r w:rsidR="00904B45" w:rsidRPr="004612C6">
        <w:t>à son compte l’hypothèse freudienne de l’inconscient</w:t>
      </w:r>
      <w:r w:rsidR="00BD1026" w:rsidRPr="0050051B">
        <w:rPr>
          <w:color w:val="1F1F1F"/>
        </w:rPr>
        <w:t xml:space="preserve">. </w:t>
      </w:r>
      <w:r>
        <w:rPr>
          <w:color w:val="1F1F1F"/>
        </w:rPr>
        <w:t>Notre</w:t>
      </w:r>
      <w:r w:rsidR="00EB6D74">
        <w:rPr>
          <w:color w:val="1F1F1F"/>
        </w:rPr>
        <w:t xml:space="preserve"> </w:t>
      </w:r>
      <w:r w:rsidR="00CA6E5A" w:rsidRPr="0050051B">
        <w:rPr>
          <w:color w:val="1F1F1F"/>
        </w:rPr>
        <w:t xml:space="preserve">postulat </w:t>
      </w:r>
      <w:r w:rsidR="004220CC">
        <w:rPr>
          <w:color w:val="1F1F1F"/>
        </w:rPr>
        <w:t>s’articul</w:t>
      </w:r>
      <w:r w:rsidR="00E93744">
        <w:rPr>
          <w:color w:val="1F1F1F"/>
        </w:rPr>
        <w:t>e autour de l’émergence</w:t>
      </w:r>
      <w:r w:rsidR="004220CC">
        <w:rPr>
          <w:color w:val="1F1F1F"/>
        </w:rPr>
        <w:t xml:space="preserve"> d</w:t>
      </w:r>
      <w:r w:rsidR="00525182">
        <w:rPr>
          <w:color w:val="1F1F1F"/>
        </w:rPr>
        <w:t>u</w:t>
      </w:r>
      <w:r w:rsidR="00904B45">
        <w:rPr>
          <w:color w:val="1F1F1F"/>
        </w:rPr>
        <w:t xml:space="preserve"> </w:t>
      </w:r>
      <w:r w:rsidR="00E93744">
        <w:rPr>
          <w:color w:val="1F1F1F"/>
        </w:rPr>
        <w:t>« </w:t>
      </w:r>
      <w:r w:rsidR="00525182">
        <w:rPr>
          <w:color w:val="1F1F1F"/>
        </w:rPr>
        <w:t>déjà-là</w:t>
      </w:r>
      <w:r w:rsidR="00E93744">
        <w:rPr>
          <w:color w:val="1F1F1F"/>
        </w:rPr>
        <w:t> »</w:t>
      </w:r>
      <w:r w:rsidR="00904B45">
        <w:rPr>
          <w:color w:val="1F1F1F"/>
        </w:rPr>
        <w:t xml:space="preserve"> </w:t>
      </w:r>
      <w:r w:rsidR="00525182">
        <w:rPr>
          <w:color w:val="1F1F1F"/>
        </w:rPr>
        <w:t>véritables filtres (</w:t>
      </w:r>
      <w:proofErr w:type="spellStart"/>
      <w:r w:rsidR="00525182">
        <w:rPr>
          <w:color w:val="1F1F1F"/>
        </w:rPr>
        <w:t>Loizon</w:t>
      </w:r>
      <w:proofErr w:type="spellEnd"/>
      <w:r w:rsidR="00525182">
        <w:rPr>
          <w:color w:val="1F1F1F"/>
        </w:rPr>
        <w:t>, 2009) de l’action didactique. Ici, l</w:t>
      </w:r>
      <w:r w:rsidR="00BD1026" w:rsidRPr="0050051B">
        <w:rPr>
          <w:color w:val="1F1F1F"/>
        </w:rPr>
        <w:t>a didactique clinique rend compte</w:t>
      </w:r>
      <w:r w:rsidR="00CA6E5A" w:rsidRPr="0050051B">
        <w:rPr>
          <w:color w:val="1F1F1F"/>
        </w:rPr>
        <w:t xml:space="preserve"> des évolutions de la transmission du savoir depuis son origine jusqu’à son apprentissage par l</w:t>
      </w:r>
      <w:r w:rsidR="0033084D">
        <w:rPr>
          <w:color w:val="1F1F1F"/>
        </w:rPr>
        <w:t xml:space="preserve">es élèves. La question </w:t>
      </w:r>
      <w:r w:rsidR="00525182">
        <w:rPr>
          <w:color w:val="1F1F1F"/>
        </w:rPr>
        <w:t xml:space="preserve">du </w:t>
      </w:r>
      <w:r w:rsidR="0033084D">
        <w:rPr>
          <w:color w:val="1F1F1F"/>
        </w:rPr>
        <w:t>« </w:t>
      </w:r>
      <w:r w:rsidR="00525182">
        <w:rPr>
          <w:color w:val="1F1F1F"/>
        </w:rPr>
        <w:t>déjà-là »</w:t>
      </w:r>
      <w:r w:rsidR="004220CC">
        <w:rPr>
          <w:color w:val="1F1F1F"/>
        </w:rPr>
        <w:t xml:space="preserve"> in</w:t>
      </w:r>
      <w:r w:rsidR="00E93744">
        <w:rPr>
          <w:color w:val="1F1F1F"/>
        </w:rPr>
        <w:t>téresse la construction de la</w:t>
      </w:r>
      <w:r w:rsidR="00CA6E5A" w:rsidRPr="0050051B">
        <w:rPr>
          <w:color w:val="1F1F1F"/>
        </w:rPr>
        <w:t xml:space="preserve"> « zone de rencontre ». </w:t>
      </w:r>
      <w:r w:rsidR="00E957AC" w:rsidRPr="0050051B">
        <w:t>Il</w:t>
      </w:r>
      <w:r w:rsidR="00C15300" w:rsidRPr="0050051B">
        <w:t xml:space="preserve"> s’agit</w:t>
      </w:r>
      <w:r>
        <w:t xml:space="preserve"> </w:t>
      </w:r>
      <w:r w:rsidR="00C15300" w:rsidRPr="0050051B">
        <w:t xml:space="preserve">d’influences internes et externes qui se conjuguent, s’activent et s’actualisent dans les enjeux de savoirs, à l’insu du sujet. </w:t>
      </w:r>
      <w:r w:rsidR="00F34F98">
        <w:t>L’analyse</w:t>
      </w:r>
      <w:r w:rsidR="006F20D8">
        <w:t xml:space="preserve"> de la construction de la « zone de rencontre » pourrait devenir le vecteur de lecture </w:t>
      </w:r>
      <w:r w:rsidR="006F20D8" w:rsidRPr="0050051B">
        <w:t>de l’activité prof</w:t>
      </w:r>
      <w:r w:rsidR="009600A4">
        <w:t>essionnelle du sujet enseignant et</w:t>
      </w:r>
      <w:r w:rsidR="006F20D8" w:rsidRPr="0050051B">
        <w:t xml:space="preserve"> </w:t>
      </w:r>
      <w:r w:rsidR="00AA636B">
        <w:t>le « déjà-là</w:t>
      </w:r>
      <w:r w:rsidR="006F20D8">
        <w:t xml:space="preserve"> » la </w:t>
      </w:r>
      <w:r w:rsidR="006F20D8" w:rsidRPr="0050051B">
        <w:t>clé de compréhension de ce qu’il enseigne et des raisons de son enseignement (</w:t>
      </w:r>
      <w:r w:rsidR="006F20D8" w:rsidRPr="009600A4">
        <w:t xml:space="preserve">Carnus &amp; Terrisse, 2013) </w:t>
      </w:r>
      <w:r w:rsidR="006F20D8" w:rsidRPr="006F20D8">
        <w:t xml:space="preserve">ainsi que des </w:t>
      </w:r>
      <w:r w:rsidR="006F20D8" w:rsidRPr="0050051B">
        <w:t xml:space="preserve">stratégies conscientes et inconscientes </w:t>
      </w:r>
      <w:r w:rsidR="009600A4" w:rsidRPr="0050051B">
        <w:t>(Robert, 2013)</w:t>
      </w:r>
      <w:r w:rsidR="009600A4">
        <w:t xml:space="preserve"> utilisées par l’enseignant lors des interactions avec ses élève</w:t>
      </w:r>
      <w:r w:rsidR="00647432">
        <w:t>s</w:t>
      </w:r>
      <w:r w:rsidR="009600A4">
        <w:t xml:space="preserve">. </w:t>
      </w:r>
      <w:r w:rsidR="00E93744">
        <w:t xml:space="preserve">L’auto-positionnement devient alors un des leviers </w:t>
      </w:r>
      <w:r w:rsidR="00AA636B">
        <w:t xml:space="preserve">pédagogiques </w:t>
      </w:r>
      <w:r w:rsidR="00E93744">
        <w:t>possible pour aider l’enseignant d’EPS à comprendre les savoirs effectivement enseignés.</w:t>
      </w:r>
    </w:p>
    <w:p w14:paraId="08591B68" w14:textId="6551D783" w:rsidR="00DB3B3E" w:rsidRPr="00F34F98" w:rsidRDefault="00CA6E5A" w:rsidP="009B7E21">
      <w:pPr>
        <w:jc w:val="both"/>
        <w:rPr>
          <w:color w:val="1F1F1F"/>
        </w:rPr>
      </w:pPr>
      <w:r w:rsidRPr="0050051B">
        <w:rPr>
          <w:color w:val="1F1F1F"/>
        </w:rPr>
        <w:t>Da</w:t>
      </w:r>
      <w:r w:rsidR="004E2158">
        <w:rPr>
          <w:color w:val="1F1F1F"/>
        </w:rPr>
        <w:t xml:space="preserve">ns le cadre </w:t>
      </w:r>
      <w:r w:rsidR="001537FA">
        <w:rPr>
          <w:color w:val="1F1F1F"/>
        </w:rPr>
        <w:t xml:space="preserve">du symposium, nous proposons de présenter un exemple d’accompagnement </w:t>
      </w:r>
      <w:r w:rsidR="00F34F98">
        <w:rPr>
          <w:color w:val="1F1F1F"/>
        </w:rPr>
        <w:t>permettant l’émergence du</w:t>
      </w:r>
      <w:r w:rsidR="001537FA">
        <w:rPr>
          <w:color w:val="1F1F1F"/>
        </w:rPr>
        <w:t xml:space="preserve"> « déjà-là » de l’enseignant d’EPS fonctionnaire-stagiaire</w:t>
      </w:r>
      <w:r w:rsidR="0033084D">
        <w:rPr>
          <w:color w:val="1F1F1F"/>
        </w:rPr>
        <w:t xml:space="preserve"> (MEEF2-EPS)</w:t>
      </w:r>
      <w:bookmarkStart w:id="0" w:name="_GoBack"/>
      <w:bookmarkEnd w:id="0"/>
      <w:r w:rsidR="001537FA">
        <w:rPr>
          <w:color w:val="1F1F1F"/>
        </w:rPr>
        <w:t>. Ainsi, nous aidons les acteurs</w:t>
      </w:r>
      <w:r w:rsidR="004E2158">
        <w:rPr>
          <w:color w:val="1F1F1F"/>
        </w:rPr>
        <w:t xml:space="preserve"> </w:t>
      </w:r>
      <w:r w:rsidR="00756DCE" w:rsidRPr="0050051B">
        <w:rPr>
          <w:color w:val="1F1F1F"/>
        </w:rPr>
        <w:t>à faire émerger leur singularité inéluctablement et structurellement divi</w:t>
      </w:r>
      <w:r w:rsidR="00BD7657">
        <w:rPr>
          <w:color w:val="1F1F1F"/>
        </w:rPr>
        <w:t>sé dans et par leur inconscient :</w:t>
      </w:r>
      <w:r w:rsidR="00756DCE" w:rsidRPr="0050051B">
        <w:rPr>
          <w:color w:val="1F1F1F"/>
        </w:rPr>
        <w:t xml:space="preserve"> </w:t>
      </w:r>
      <w:r w:rsidR="00BD7657" w:rsidRPr="00BD7657">
        <w:rPr>
          <w:color w:val="1F1F1F"/>
        </w:rPr>
        <w:t>c</w:t>
      </w:r>
      <w:r w:rsidR="00756DCE" w:rsidRPr="00BD7657">
        <w:rPr>
          <w:color w:val="1F1F1F"/>
        </w:rPr>
        <w:t xml:space="preserve">e qui est perceptible au </w:t>
      </w:r>
      <w:r w:rsidR="00DA594C" w:rsidRPr="00BD7657">
        <w:rPr>
          <w:color w:val="1F1F1F"/>
        </w:rPr>
        <w:t>travers des écarts dans ce que le sujet</w:t>
      </w:r>
      <w:r w:rsidR="00756DCE" w:rsidRPr="00BD7657">
        <w:rPr>
          <w:color w:val="1F1F1F"/>
        </w:rPr>
        <w:t xml:space="preserve"> d</w:t>
      </w:r>
      <w:r w:rsidR="00DA594C" w:rsidRPr="00BD7657">
        <w:rPr>
          <w:color w:val="1F1F1F"/>
        </w:rPr>
        <w:t xml:space="preserve">it qu’il fait et ce qu’il fait et également </w:t>
      </w:r>
      <w:r w:rsidR="00162C4F" w:rsidRPr="00BD7657">
        <w:rPr>
          <w:color w:val="1F1F1F"/>
        </w:rPr>
        <w:t xml:space="preserve">des écarts </w:t>
      </w:r>
      <w:r w:rsidR="00DA594C" w:rsidRPr="00BD7657">
        <w:rPr>
          <w:color w:val="1F1F1F"/>
        </w:rPr>
        <w:t xml:space="preserve">entre </w:t>
      </w:r>
      <w:r w:rsidR="00756DCE" w:rsidRPr="00BD7657">
        <w:rPr>
          <w:color w:val="1F1F1F"/>
        </w:rPr>
        <w:t xml:space="preserve">ce qu’il </w:t>
      </w:r>
      <w:r w:rsidR="00DA594C" w:rsidRPr="00BD7657">
        <w:rPr>
          <w:color w:val="1F1F1F"/>
        </w:rPr>
        <w:t xml:space="preserve">sait qu’il </w:t>
      </w:r>
      <w:r w:rsidR="00756DCE" w:rsidRPr="00BD7657">
        <w:rPr>
          <w:color w:val="1F1F1F"/>
        </w:rPr>
        <w:t>faudrait qu’il fasse et ce qu’il ne peut s’empêcher de faire (</w:t>
      </w:r>
      <w:proofErr w:type="spellStart"/>
      <w:r w:rsidR="002E0C36">
        <w:rPr>
          <w:color w:val="1F1F1F"/>
        </w:rPr>
        <w:t>Carnus</w:t>
      </w:r>
      <w:proofErr w:type="spellEnd"/>
      <w:r w:rsidR="002E0C36">
        <w:rPr>
          <w:color w:val="1F1F1F"/>
        </w:rPr>
        <w:t>, 2009</w:t>
      </w:r>
      <w:r w:rsidR="00DA594C" w:rsidRPr="00647432">
        <w:rPr>
          <w:color w:val="1F1F1F"/>
        </w:rPr>
        <w:t xml:space="preserve"> ; </w:t>
      </w:r>
      <w:proofErr w:type="spellStart"/>
      <w:r w:rsidR="00756DCE" w:rsidRPr="00647432">
        <w:rPr>
          <w:color w:val="1F1F1F"/>
        </w:rPr>
        <w:t>Heuser</w:t>
      </w:r>
      <w:proofErr w:type="spellEnd"/>
      <w:r w:rsidR="00756DCE" w:rsidRPr="00647432">
        <w:rPr>
          <w:color w:val="1F1F1F"/>
        </w:rPr>
        <w:t>, 2009</w:t>
      </w:r>
      <w:r w:rsidR="00756DCE" w:rsidRPr="0050051B">
        <w:rPr>
          <w:color w:val="1F1F1F"/>
        </w:rPr>
        <w:t xml:space="preserve">). </w:t>
      </w:r>
      <w:r w:rsidR="00162C4F">
        <w:rPr>
          <w:color w:val="1F1F1F"/>
        </w:rPr>
        <w:t>L</w:t>
      </w:r>
      <w:r w:rsidR="00DB3B3E" w:rsidRPr="0050051B">
        <w:rPr>
          <w:color w:val="1F1F1F"/>
        </w:rPr>
        <w:t>’auto-positionnement</w:t>
      </w:r>
      <w:r w:rsidR="00162C4F">
        <w:rPr>
          <w:color w:val="1F1F1F"/>
        </w:rPr>
        <w:t xml:space="preserve"> </w:t>
      </w:r>
      <w:r w:rsidR="00904B45">
        <w:rPr>
          <w:color w:val="1F1F1F"/>
        </w:rPr>
        <w:t>intègre une dimension</w:t>
      </w:r>
      <w:r w:rsidR="00BD7657">
        <w:rPr>
          <w:color w:val="1F1F1F"/>
        </w:rPr>
        <w:t xml:space="preserve"> temporel</w:t>
      </w:r>
      <w:r w:rsidR="00904B45">
        <w:rPr>
          <w:color w:val="1F1F1F"/>
        </w:rPr>
        <w:t>le</w:t>
      </w:r>
      <w:r w:rsidR="00BD7657">
        <w:rPr>
          <w:color w:val="1F1F1F"/>
        </w:rPr>
        <w:t xml:space="preserve"> qui participe à l’émergence et à l’expression de la subjectivité</w:t>
      </w:r>
      <w:r w:rsidR="00904B45">
        <w:rPr>
          <w:color w:val="1F1F1F"/>
        </w:rPr>
        <w:t>. Notre méthodologie s’arti</w:t>
      </w:r>
      <w:r w:rsidR="00E93744">
        <w:rPr>
          <w:color w:val="1F1F1F"/>
        </w:rPr>
        <w:t>cule autour</w:t>
      </w:r>
      <w:r w:rsidR="00F34F98">
        <w:rPr>
          <w:color w:val="1F1F1F"/>
        </w:rPr>
        <w:t xml:space="preserve"> de différents tests et outils pédagogiques</w:t>
      </w:r>
      <w:r w:rsidR="00DB3B3E" w:rsidRPr="0050051B">
        <w:rPr>
          <w:color w:val="1F1F1F"/>
        </w:rPr>
        <w:t xml:space="preserve"> : </w:t>
      </w:r>
      <w:r w:rsidR="00AA636B">
        <w:rPr>
          <w:color w:val="1F1F1F"/>
        </w:rPr>
        <w:t>construction du</w:t>
      </w:r>
      <w:r w:rsidR="00C110B1" w:rsidRPr="0050051B">
        <w:rPr>
          <w:color w:val="1F1F1F"/>
        </w:rPr>
        <w:t xml:space="preserve"> blason</w:t>
      </w:r>
      <w:r w:rsidR="007C1897" w:rsidRPr="0050051B">
        <w:rPr>
          <w:color w:val="1F1F1F"/>
        </w:rPr>
        <w:t> ;</w:t>
      </w:r>
      <w:r w:rsidR="00C110B1" w:rsidRPr="0050051B">
        <w:rPr>
          <w:color w:val="1F1F1F"/>
        </w:rPr>
        <w:t xml:space="preserve"> test de Myers &amp; Briggs</w:t>
      </w:r>
      <w:r w:rsidR="007C1897" w:rsidRPr="0050051B">
        <w:rPr>
          <w:color w:val="1F1F1F"/>
        </w:rPr>
        <w:t>;</w:t>
      </w:r>
      <w:r w:rsidR="00B15485">
        <w:rPr>
          <w:color w:val="1F1F1F"/>
        </w:rPr>
        <w:t xml:space="preserve"> échelle d’estime de Soi de Rosenberg</w:t>
      </w:r>
      <w:r w:rsidR="00C110B1" w:rsidRPr="006268E2">
        <w:rPr>
          <w:color w:val="1F1F1F"/>
        </w:rPr>
        <w:t>.</w:t>
      </w:r>
      <w:r w:rsidR="00C110B1" w:rsidRPr="0050051B">
        <w:rPr>
          <w:color w:val="1F1F1F"/>
        </w:rPr>
        <w:t xml:space="preserve"> </w:t>
      </w:r>
      <w:r w:rsidR="00B15485">
        <w:rPr>
          <w:color w:val="1F1F1F"/>
        </w:rPr>
        <w:t>Les résultats font</w:t>
      </w:r>
      <w:r w:rsidR="0067405A" w:rsidRPr="0050051B">
        <w:rPr>
          <w:color w:val="1F1F1F"/>
        </w:rPr>
        <w:t xml:space="preserve"> émerger </w:t>
      </w:r>
      <w:r w:rsidR="00FF4955">
        <w:rPr>
          <w:color w:val="1F1F1F"/>
        </w:rPr>
        <w:t xml:space="preserve">un système de valeurs, des cadres de compréhension de la réalité,  des indicateurs typologiques de la </w:t>
      </w:r>
      <w:r w:rsidR="00D046D0">
        <w:rPr>
          <w:color w:val="1F1F1F"/>
        </w:rPr>
        <w:t>personnalité,</w:t>
      </w:r>
      <w:r w:rsidR="00FF4955">
        <w:rPr>
          <w:color w:val="1F1F1F"/>
        </w:rPr>
        <w:t xml:space="preserve"> </w:t>
      </w:r>
      <w:r w:rsidR="00D046D0">
        <w:rPr>
          <w:color w:val="1F1F1F"/>
        </w:rPr>
        <w:t xml:space="preserve">l’estimation de la valeur de soi. </w:t>
      </w:r>
      <w:r w:rsidR="006268E2">
        <w:rPr>
          <w:color w:val="1F1F1F"/>
        </w:rPr>
        <w:t>L’auto positionnement</w:t>
      </w:r>
      <w:r w:rsidR="004E2158">
        <w:rPr>
          <w:color w:val="1F1F1F"/>
        </w:rPr>
        <w:t xml:space="preserve"> dévoil</w:t>
      </w:r>
      <w:r w:rsidR="007C1897" w:rsidRPr="0050051B">
        <w:rPr>
          <w:color w:val="1F1F1F"/>
        </w:rPr>
        <w:t xml:space="preserve">e ainsi les tensions qui animent le sujet singulier, assujetti et divisé. </w:t>
      </w:r>
      <w:r w:rsidR="001364A8" w:rsidRPr="00647432">
        <w:t>L</w:t>
      </w:r>
      <w:r w:rsidR="00B15BF6" w:rsidRPr="00647432">
        <w:t xml:space="preserve">a prise en compte de la subjectivité </w:t>
      </w:r>
      <w:r w:rsidR="000C1AA4" w:rsidRPr="00647432">
        <w:t xml:space="preserve">dans </w:t>
      </w:r>
      <w:r w:rsidR="00B15BF6" w:rsidRPr="00647432">
        <w:t>l’analyse de la</w:t>
      </w:r>
      <w:r w:rsidR="000C1AA4" w:rsidRPr="00647432">
        <w:t xml:space="preserve"> construction de la posture </w:t>
      </w:r>
      <w:r w:rsidR="006268E2" w:rsidRPr="00647432">
        <w:t xml:space="preserve">professionnelle </w:t>
      </w:r>
      <w:r w:rsidR="000C1AA4" w:rsidRPr="00647432">
        <w:t>et</w:t>
      </w:r>
      <w:r w:rsidR="00382ADA" w:rsidRPr="00647432">
        <w:t xml:space="preserve"> </w:t>
      </w:r>
      <w:r w:rsidR="00B15BF6" w:rsidRPr="00647432">
        <w:rPr>
          <w:i/>
        </w:rPr>
        <w:t>in fine</w:t>
      </w:r>
      <w:r w:rsidR="00B15BF6" w:rsidRPr="00647432">
        <w:t xml:space="preserve"> </w:t>
      </w:r>
      <w:r w:rsidR="00382ADA" w:rsidRPr="00647432">
        <w:t>de la</w:t>
      </w:r>
      <w:r w:rsidR="000C1AA4" w:rsidRPr="00647432">
        <w:t xml:space="preserve"> « zone de rencontre »</w:t>
      </w:r>
      <w:r w:rsidR="001364A8" w:rsidRPr="00647432">
        <w:t xml:space="preserve"> </w:t>
      </w:r>
      <w:r w:rsidR="00B15BF6" w:rsidRPr="00647432">
        <w:t xml:space="preserve">révèle la nécessité </w:t>
      </w:r>
      <w:r w:rsidR="00D046D0">
        <w:t>de rendre compte du « déjà-là » </w:t>
      </w:r>
      <w:r w:rsidR="006268E2" w:rsidRPr="00647432">
        <w:t xml:space="preserve"> chez le fonctionnaire</w:t>
      </w:r>
      <w:r w:rsidR="004E2158">
        <w:t xml:space="preserve"> stagiaire </w:t>
      </w:r>
      <w:r w:rsidR="006268E2">
        <w:t xml:space="preserve">et </w:t>
      </w:r>
      <w:r w:rsidR="00B15BF6" w:rsidRPr="0050051B">
        <w:t xml:space="preserve">de </w:t>
      </w:r>
      <w:r w:rsidR="009B7E21" w:rsidRPr="0050051B">
        <w:t xml:space="preserve">formaliser en amont une nouvelle façon de voir la formation des enseignants d’EPS. </w:t>
      </w:r>
    </w:p>
    <w:p w14:paraId="411EEFE7" w14:textId="77777777" w:rsidR="001A627E" w:rsidRDefault="001A627E" w:rsidP="00647432">
      <w:pPr>
        <w:jc w:val="both"/>
        <w:rPr>
          <w:rFonts w:eastAsiaTheme="minorEastAsia"/>
          <w:b/>
          <w:kern w:val="24"/>
        </w:rPr>
      </w:pPr>
    </w:p>
    <w:p w14:paraId="5D7D182E" w14:textId="77777777" w:rsidR="00647432" w:rsidRPr="00EF0CA1" w:rsidRDefault="00647432" w:rsidP="00647432">
      <w:pPr>
        <w:jc w:val="both"/>
        <w:rPr>
          <w:rFonts w:eastAsiaTheme="minorEastAsia"/>
          <w:b/>
          <w:kern w:val="24"/>
        </w:rPr>
      </w:pPr>
      <w:r w:rsidRPr="00EF0CA1">
        <w:rPr>
          <w:rFonts w:eastAsiaTheme="minorEastAsia"/>
          <w:b/>
          <w:kern w:val="24"/>
        </w:rPr>
        <w:lastRenderedPageBreak/>
        <w:t>Eléments bibliographiques</w:t>
      </w:r>
    </w:p>
    <w:p w14:paraId="19072468" w14:textId="710E128A" w:rsidR="00EB09BF" w:rsidRDefault="00EB09BF" w:rsidP="00046CF9">
      <w:pPr>
        <w:pStyle w:val="Sansinterligne"/>
      </w:pPr>
      <w:r>
        <w:t>Carminatti N. (2007). La « zone de rencontre » en EPS : lieu d’interaction, de construction et de transmission de savoirs. Thèse de doctorat non publié. Université d’Orléans.</w:t>
      </w:r>
    </w:p>
    <w:p w14:paraId="23158DC8" w14:textId="0CDBCB2D" w:rsidR="00647432" w:rsidRDefault="00D046D0" w:rsidP="00046CF9">
      <w:pPr>
        <w:pStyle w:val="Sansinterligne"/>
      </w:pPr>
      <w:proofErr w:type="spellStart"/>
      <w:r>
        <w:t>Carnus</w:t>
      </w:r>
      <w:proofErr w:type="spellEnd"/>
      <w:r>
        <w:t xml:space="preserve"> M.</w:t>
      </w:r>
      <w:r w:rsidR="00647432" w:rsidRPr="00E247BB">
        <w:t xml:space="preserve">F., Terrisse A. (2013) </w:t>
      </w:r>
      <w:r w:rsidR="00647432" w:rsidRPr="00EB09BF">
        <w:rPr>
          <w:i/>
        </w:rPr>
        <w:t>Didactique clinique de l’EPS. Le sujet enseignant en question</w:t>
      </w:r>
      <w:r w:rsidR="00647432" w:rsidRPr="00E247BB">
        <w:t>. Paris : Éditions EP.S.</w:t>
      </w:r>
    </w:p>
    <w:p w14:paraId="0CECE8CF" w14:textId="41F42F05" w:rsidR="002E0C36" w:rsidRDefault="002E0C36" w:rsidP="00046CF9">
      <w:pPr>
        <w:pStyle w:val="Sansinterligne"/>
      </w:pPr>
      <w:r>
        <w:t xml:space="preserve">Carnus, M.F., (2009). La décision de l’enseignant en didactique. Études de cas en Éducation Physique et Sportive (EPS), in A. Terrisse et M.-F. Carnus. </w:t>
      </w:r>
      <w:r w:rsidRPr="00EB09BF">
        <w:rPr>
          <w:i/>
        </w:rPr>
        <w:t xml:space="preserve">Didactique clinique de l’éducation physique et sportive (EPS). Quels enjeux de savoirs ? </w:t>
      </w:r>
      <w:r>
        <w:t>(pp 63-82). Bruxelles, Édition De Boeck</w:t>
      </w:r>
      <w:r w:rsidR="00D046D0">
        <w:t>.</w:t>
      </w:r>
    </w:p>
    <w:p w14:paraId="389EDF95" w14:textId="06F3E172" w:rsidR="00D046D0" w:rsidRDefault="00D046D0" w:rsidP="00046CF9">
      <w:pPr>
        <w:pStyle w:val="Sansinterligne"/>
      </w:pPr>
      <w:proofErr w:type="spellStart"/>
      <w:r>
        <w:t>Carnus</w:t>
      </w:r>
      <w:proofErr w:type="spellEnd"/>
      <w:r>
        <w:t xml:space="preserve"> M.F. (2003). Analyse didactique du processus décisionnel de l’enseignant d’EPS en gymnastique. Une étude de cas croisés. In Amade-Escot C. </w:t>
      </w:r>
      <w:r w:rsidRPr="00EB09BF">
        <w:rPr>
          <w:i/>
        </w:rPr>
        <w:t>Didactique de l’</w:t>
      </w:r>
      <w:r w:rsidR="00EB09BF">
        <w:rPr>
          <w:i/>
        </w:rPr>
        <w:t>EPS</w:t>
      </w:r>
      <w:r w:rsidRPr="00EB09BF">
        <w:rPr>
          <w:i/>
        </w:rPr>
        <w:t>, état des recherches.</w:t>
      </w:r>
      <w:r>
        <w:t xml:space="preserve"> Paris. Editions EPS. 193-224.</w:t>
      </w:r>
    </w:p>
    <w:p w14:paraId="1AD6D337" w14:textId="77777777" w:rsidR="00647432" w:rsidRDefault="00647432" w:rsidP="00046CF9">
      <w:pPr>
        <w:pStyle w:val="Sansinterligne"/>
      </w:pPr>
      <w:proofErr w:type="spellStart"/>
      <w:r w:rsidRPr="00A053F6">
        <w:t>Heuser</w:t>
      </w:r>
      <w:proofErr w:type="spellEnd"/>
      <w:r w:rsidRPr="00A053F6">
        <w:t xml:space="preserve"> F. (2009) Du savoir enseigné en EPS au savoir de référence de l’enseignant. Étude didactique clinique en karaté. In A. </w:t>
      </w:r>
      <w:r w:rsidR="004E2158" w:rsidRPr="00A053F6">
        <w:t>Terrisse,</w:t>
      </w:r>
      <w:r w:rsidRPr="00A053F6">
        <w:t xml:space="preserve"> M.-F. Carnus, </w:t>
      </w:r>
      <w:r w:rsidRPr="00EB09BF">
        <w:rPr>
          <w:i/>
        </w:rPr>
        <w:t>Didactique clinique de l’éducation physique et sportive (EPS). Quels enjeux de savoirs ?</w:t>
      </w:r>
      <w:r w:rsidRPr="00A053F6">
        <w:t xml:space="preserve"> (pp. 133-144). Bruxelles : Édition De Boeck Université.</w:t>
      </w:r>
    </w:p>
    <w:p w14:paraId="670E3192" w14:textId="05F07076" w:rsidR="00D046D0" w:rsidRDefault="00D046D0" w:rsidP="00046CF9">
      <w:pPr>
        <w:pStyle w:val="Sansinterligne"/>
      </w:pPr>
      <w:proofErr w:type="spellStart"/>
      <w:r>
        <w:t>Loizon</w:t>
      </w:r>
      <w:proofErr w:type="spellEnd"/>
      <w:r>
        <w:t xml:space="preserve">, D. (2009). Les filtres personnels dans l’action didactique. Etude de cas en EPS. In A. Terrisse et M.-F. </w:t>
      </w:r>
      <w:proofErr w:type="spellStart"/>
      <w:r>
        <w:t>Carnus</w:t>
      </w:r>
      <w:proofErr w:type="spellEnd"/>
      <w:r>
        <w:t xml:space="preserve">. </w:t>
      </w:r>
      <w:r w:rsidRPr="00EB09BF">
        <w:rPr>
          <w:i/>
        </w:rPr>
        <w:t>Didactique clinique de l’éducation physique et sportive (EPS). Quels enjeux de savoirs ?</w:t>
      </w:r>
      <w:r>
        <w:t xml:space="preserve"> (pp 63-82). Bruxelles, Édition De Boeck.</w:t>
      </w:r>
    </w:p>
    <w:p w14:paraId="3E719F5A" w14:textId="77777777" w:rsidR="00647432" w:rsidRPr="00046CF9" w:rsidRDefault="00647432" w:rsidP="00046CF9">
      <w:pPr>
        <w:pStyle w:val="Sansinterligne"/>
      </w:pPr>
      <w:r>
        <w:t>Robert</w:t>
      </w:r>
      <w:r w:rsidR="00046CF9">
        <w:t xml:space="preserve"> M., Carnus M.-F.</w:t>
      </w:r>
      <w:r>
        <w:t xml:space="preserve"> (2013)</w:t>
      </w:r>
      <w:r w:rsidR="00046CF9">
        <w:t xml:space="preserve"> Les formes ostensives non verbales en gymnastique constitutives de la signature professionnelle de deux enseignants d’EPS. </w:t>
      </w:r>
      <w:r w:rsidR="00046CF9" w:rsidRPr="00EB09BF">
        <w:rPr>
          <w:i/>
        </w:rPr>
        <w:t>In Didactique clinique de l’EPS. Le sujet enseignant en question.</w:t>
      </w:r>
      <w:r w:rsidR="00046CF9">
        <w:t xml:space="preserve"> Paris : EPS. Pp. 81-92</w:t>
      </w:r>
    </w:p>
    <w:p w14:paraId="27FB0648" w14:textId="77777777" w:rsidR="00647432" w:rsidRPr="00436195" w:rsidRDefault="00647432" w:rsidP="00046CF9">
      <w:pPr>
        <w:pStyle w:val="Sansinterligne"/>
      </w:pPr>
      <w:r w:rsidRPr="00436195">
        <w:t xml:space="preserve">Terrisse, A., Carnus, M.-F. (2009). </w:t>
      </w:r>
      <w:r w:rsidRPr="00EB09BF">
        <w:rPr>
          <w:i/>
        </w:rPr>
        <w:t>Didactique clinique de l’EPS, quels enjeux de savoirs ?</w:t>
      </w:r>
      <w:r w:rsidRPr="00436195">
        <w:t xml:space="preserve"> De Boeck, Bruxelles.</w:t>
      </w:r>
    </w:p>
    <w:p w14:paraId="642CAFAD" w14:textId="77777777" w:rsidR="007C1897" w:rsidRPr="0050051B" w:rsidRDefault="007C1897" w:rsidP="009B7E21">
      <w:pPr>
        <w:jc w:val="both"/>
        <w:rPr>
          <w:rFonts w:ascii="Cambria" w:hAnsi="Cambria"/>
          <w:color w:val="FF0000"/>
        </w:rPr>
      </w:pPr>
    </w:p>
    <w:sectPr w:rsidR="007C1897" w:rsidRPr="0050051B" w:rsidSect="000F7D2E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DE5A4F"/>
    <w:multiLevelType w:val="hybridMultilevel"/>
    <w:tmpl w:val="3CDC41C8"/>
    <w:lvl w:ilvl="0" w:tplc="DB50461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CCE"/>
    <w:rsid w:val="00046CF9"/>
    <w:rsid w:val="00065C6B"/>
    <w:rsid w:val="000758A1"/>
    <w:rsid w:val="000A2E2E"/>
    <w:rsid w:val="000C1AA4"/>
    <w:rsid w:val="000D1CCE"/>
    <w:rsid w:val="000F7D2E"/>
    <w:rsid w:val="001364A8"/>
    <w:rsid w:val="001537FA"/>
    <w:rsid w:val="00162C4F"/>
    <w:rsid w:val="001A627E"/>
    <w:rsid w:val="001B48DF"/>
    <w:rsid w:val="00213DE0"/>
    <w:rsid w:val="002232D8"/>
    <w:rsid w:val="002E0C36"/>
    <w:rsid w:val="0033084D"/>
    <w:rsid w:val="0035296E"/>
    <w:rsid w:val="00382ADA"/>
    <w:rsid w:val="003D0404"/>
    <w:rsid w:val="003F133F"/>
    <w:rsid w:val="00401F8F"/>
    <w:rsid w:val="004220CC"/>
    <w:rsid w:val="004C2795"/>
    <w:rsid w:val="004E0252"/>
    <w:rsid w:val="004E2158"/>
    <w:rsid w:val="0050051B"/>
    <w:rsid w:val="00525182"/>
    <w:rsid w:val="005C1904"/>
    <w:rsid w:val="0061551C"/>
    <w:rsid w:val="006268E2"/>
    <w:rsid w:val="00647432"/>
    <w:rsid w:val="00671492"/>
    <w:rsid w:val="0067405A"/>
    <w:rsid w:val="006C5E2A"/>
    <w:rsid w:val="006F20D8"/>
    <w:rsid w:val="00756DCE"/>
    <w:rsid w:val="007648F1"/>
    <w:rsid w:val="007C1897"/>
    <w:rsid w:val="0081511F"/>
    <w:rsid w:val="00904B45"/>
    <w:rsid w:val="00907C3F"/>
    <w:rsid w:val="00946DE5"/>
    <w:rsid w:val="009600A4"/>
    <w:rsid w:val="009B7E21"/>
    <w:rsid w:val="00A5360D"/>
    <w:rsid w:val="00A811B7"/>
    <w:rsid w:val="00AA636B"/>
    <w:rsid w:val="00AF6F44"/>
    <w:rsid w:val="00B15485"/>
    <w:rsid w:val="00B15BF6"/>
    <w:rsid w:val="00B4796B"/>
    <w:rsid w:val="00BB199B"/>
    <w:rsid w:val="00BD1026"/>
    <w:rsid w:val="00BD7657"/>
    <w:rsid w:val="00C10160"/>
    <w:rsid w:val="00C110B1"/>
    <w:rsid w:val="00C15300"/>
    <w:rsid w:val="00CA6E5A"/>
    <w:rsid w:val="00D046D0"/>
    <w:rsid w:val="00DA594C"/>
    <w:rsid w:val="00DB3B3E"/>
    <w:rsid w:val="00E93744"/>
    <w:rsid w:val="00E957AC"/>
    <w:rsid w:val="00EA297E"/>
    <w:rsid w:val="00EB09BF"/>
    <w:rsid w:val="00EB6D74"/>
    <w:rsid w:val="00F34F98"/>
    <w:rsid w:val="00FF4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563F2A"/>
  <w15:docId w15:val="{119EC823-0622-4DC2-BEDB-A4BAEBF7F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796B"/>
  </w:style>
  <w:style w:type="paragraph" w:styleId="Titre1">
    <w:name w:val="heading 1"/>
    <w:basedOn w:val="Normal"/>
    <w:next w:val="Normal"/>
    <w:link w:val="Titre1Car"/>
    <w:uiPriority w:val="9"/>
    <w:qFormat/>
    <w:rsid w:val="000D1C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D1C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065C6B"/>
    <w:pPr>
      <w:ind w:left="720"/>
      <w:contextualSpacing/>
    </w:pPr>
  </w:style>
  <w:style w:type="paragraph" w:styleId="Sansinterligne">
    <w:name w:val="No Spacing"/>
    <w:uiPriority w:val="1"/>
    <w:qFormat/>
    <w:rsid w:val="000F7D2E"/>
    <w:pPr>
      <w:spacing w:after="0" w:line="240" w:lineRule="auto"/>
    </w:pPr>
  </w:style>
  <w:style w:type="paragraph" w:styleId="Corpsdetexte">
    <w:name w:val="Body Text"/>
    <w:basedOn w:val="Normal"/>
    <w:link w:val="CorpsdetexteCar"/>
    <w:uiPriority w:val="99"/>
    <w:semiHidden/>
    <w:unhideWhenUsed/>
    <w:rsid w:val="0061551C"/>
    <w:pPr>
      <w:spacing w:after="0" w:line="240" w:lineRule="auto"/>
      <w:ind w:right="-433"/>
      <w:jc w:val="both"/>
    </w:pPr>
    <w:rPr>
      <w:rFonts w:ascii="Trebuchet MS" w:eastAsia="Times New Roman" w:hAnsi="Trebuchet MS" w:cs="Times New Roman"/>
      <w:sz w:val="20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61551C"/>
    <w:rPr>
      <w:rFonts w:ascii="Trebuchet MS" w:eastAsia="Times New Roman" w:hAnsi="Trebuchet MS" w:cs="Times New Roman"/>
      <w:sz w:val="20"/>
      <w:szCs w:val="24"/>
      <w:lang w:eastAsia="fr-FR"/>
    </w:rPr>
  </w:style>
  <w:style w:type="paragraph" w:styleId="Bibliographie">
    <w:name w:val="Bibliography"/>
    <w:basedOn w:val="Normal"/>
    <w:next w:val="Normal"/>
    <w:uiPriority w:val="37"/>
    <w:semiHidden/>
    <w:unhideWhenUsed/>
    <w:rsid w:val="00647432"/>
  </w:style>
  <w:style w:type="paragraph" w:styleId="NormalWeb">
    <w:name w:val="Normal (Web)"/>
    <w:basedOn w:val="Normal"/>
    <w:uiPriority w:val="99"/>
    <w:unhideWhenUsed/>
    <w:rsid w:val="00647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Biblio-TF">
    <w:name w:val="Biblio-TF"/>
    <w:basedOn w:val="Normal"/>
    <w:rsid w:val="00647432"/>
    <w:pPr>
      <w:widowControl w:val="0"/>
      <w:suppressAutoHyphens/>
      <w:spacing w:after="10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9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D476D1-009F-4ACE-BC69-6FA432E42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848</Words>
  <Characters>4667</Characters>
  <Application>Microsoft Office Word</Application>
  <DocSecurity>0</DocSecurity>
  <Lines>38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ufr staps</dc:creator>
  <cp:lastModifiedBy>Nathalie Carminatti</cp:lastModifiedBy>
  <cp:revision>8</cp:revision>
  <dcterms:created xsi:type="dcterms:W3CDTF">2016-03-31T13:39:00Z</dcterms:created>
  <dcterms:modified xsi:type="dcterms:W3CDTF">2016-04-04T09:04:00Z</dcterms:modified>
</cp:coreProperties>
</file>