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color w:val="00000A"/>
          <w:u w:color="00000A"/>
        </w:rPr>
      </w:pPr>
      <w:proofErr w:type="spellStart"/>
      <w:r>
        <w:rPr>
          <w:b/>
          <w:bCs/>
          <w:color w:val="00000A"/>
          <w:u w:color="00000A"/>
        </w:rPr>
        <w:t>Congr</w:t>
      </w:r>
      <w:r>
        <w:rPr>
          <w:rFonts w:hAnsi="Times New Roman"/>
          <w:b/>
          <w:bCs/>
          <w:color w:val="00000A"/>
          <w:u w:color="00000A"/>
        </w:rPr>
        <w:t>è</w:t>
      </w:r>
      <w:proofErr w:type="spellEnd"/>
      <w:r>
        <w:rPr>
          <w:b/>
          <w:bCs/>
          <w:color w:val="00000A"/>
          <w:u w:color="00000A"/>
          <w:lang w:val="es-ES_tradnl"/>
        </w:rPr>
        <w:t xml:space="preserve">s AREF 2016, </w:t>
      </w:r>
      <w:proofErr w:type="spellStart"/>
      <w:r>
        <w:rPr>
          <w:b/>
          <w:bCs/>
          <w:color w:val="00000A"/>
          <w:u w:color="00000A"/>
          <w:lang w:val="es-ES_tradnl"/>
        </w:rPr>
        <w:t>Actualit</w:t>
      </w:r>
      <w:proofErr w:type="spellEnd"/>
      <w:r>
        <w:rPr>
          <w:rFonts w:hAnsi="Times New Roman"/>
          <w:b/>
          <w:bCs/>
          <w:color w:val="00000A"/>
          <w:u w:color="00000A"/>
        </w:rPr>
        <w:t xml:space="preserve">é </w:t>
      </w:r>
      <w:r>
        <w:rPr>
          <w:b/>
          <w:bCs/>
          <w:color w:val="00000A"/>
          <w:u w:color="00000A"/>
        </w:rPr>
        <w:t xml:space="preserve">de la recherche en </w:t>
      </w:r>
      <w:r>
        <w:rPr>
          <w:rFonts w:hAnsi="Times New Roman"/>
          <w:b/>
          <w:bCs/>
          <w:color w:val="00000A"/>
          <w:u w:color="00000A"/>
        </w:rPr>
        <w:t>é</w:t>
      </w:r>
      <w:r>
        <w:rPr>
          <w:b/>
          <w:bCs/>
          <w:color w:val="00000A"/>
          <w:u w:color="00000A"/>
        </w:rPr>
        <w:t xml:space="preserve">ducation et en formation, </w:t>
      </w: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color w:val="00000A"/>
          <w:u w:color="00000A"/>
        </w:rPr>
      </w:pPr>
      <w:r>
        <w:rPr>
          <w:b/>
          <w:bCs/>
          <w:color w:val="00000A"/>
          <w:u w:color="00000A"/>
        </w:rPr>
        <w:t>Mons, Belgique, du 4 au 7 juillet 2016</w:t>
      </w: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color w:val="00000A"/>
          <w:u w:color="00000A"/>
        </w:rPr>
      </w:pPr>
      <w:r>
        <w:rPr>
          <w:rFonts w:hAnsi="Times New Roman"/>
          <w:b/>
          <w:bCs/>
          <w:color w:val="00000A"/>
          <w:u w:color="00000A"/>
        </w:rPr>
        <w:t>« </w:t>
      </w:r>
      <w:r>
        <w:rPr>
          <w:b/>
          <w:bCs/>
          <w:i/>
          <w:iCs/>
          <w:color w:val="00000A"/>
          <w:u w:color="00000A"/>
        </w:rPr>
        <w:t>A quelles questions cherchons nous r</w:t>
      </w:r>
      <w:r>
        <w:rPr>
          <w:rFonts w:hAnsi="Times New Roman"/>
          <w:b/>
          <w:bCs/>
          <w:i/>
          <w:iCs/>
          <w:color w:val="00000A"/>
          <w:u w:color="00000A"/>
        </w:rPr>
        <w:t>é</w:t>
      </w:r>
      <w:r>
        <w:rPr>
          <w:b/>
          <w:bCs/>
          <w:i/>
          <w:iCs/>
          <w:color w:val="00000A"/>
          <w:u w:color="00000A"/>
        </w:rPr>
        <w:t>ponse</w:t>
      </w:r>
      <w:r>
        <w:rPr>
          <w:rFonts w:hAnsi="Times New Roman"/>
          <w:b/>
          <w:bCs/>
          <w:i/>
          <w:iCs/>
          <w:color w:val="00000A"/>
          <w:u w:color="00000A"/>
        </w:rPr>
        <w:t> </w:t>
      </w:r>
      <w:r>
        <w:rPr>
          <w:b/>
          <w:bCs/>
          <w:i/>
          <w:iCs/>
          <w:color w:val="00000A"/>
          <w:u w:color="00000A"/>
        </w:rPr>
        <w:t>?</w:t>
      </w:r>
      <w:r>
        <w:rPr>
          <w:rFonts w:hAnsi="Times New Roman"/>
          <w:b/>
          <w:bCs/>
          <w:color w:val="00000A"/>
          <w:u w:color="00000A"/>
        </w:rPr>
        <w:t> »</w:t>
      </w:r>
    </w:p>
    <w:p w:rsidR="00163C18" w:rsidRDefault="00163C18">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0A"/>
          <w:u w:color="00000A"/>
        </w:rPr>
      </w:pP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color w:val="00000A"/>
          <w:u w:val="single" w:color="00000A"/>
        </w:rPr>
      </w:pPr>
      <w:r>
        <w:rPr>
          <w:b/>
          <w:bCs/>
          <w:color w:val="00000A"/>
          <w:u w:val="single" w:color="00000A"/>
          <w:lang w:val="en-US"/>
        </w:rPr>
        <w:t>Communication ins</w:t>
      </w:r>
      <w:proofErr w:type="spellStart"/>
      <w:r>
        <w:rPr>
          <w:rFonts w:hAnsi="Times New Roman"/>
          <w:b/>
          <w:bCs/>
          <w:color w:val="00000A"/>
          <w:u w:val="single" w:color="00000A"/>
        </w:rPr>
        <w:t>é</w:t>
      </w:r>
      <w:r>
        <w:rPr>
          <w:b/>
          <w:bCs/>
          <w:color w:val="00000A"/>
          <w:u w:val="single" w:color="00000A"/>
        </w:rPr>
        <w:t>r</w:t>
      </w:r>
      <w:r>
        <w:rPr>
          <w:rFonts w:hAnsi="Times New Roman"/>
          <w:b/>
          <w:bCs/>
          <w:color w:val="00000A"/>
          <w:u w:val="single" w:color="00000A"/>
        </w:rPr>
        <w:t>é</w:t>
      </w:r>
      <w:r>
        <w:rPr>
          <w:b/>
          <w:bCs/>
          <w:color w:val="00000A"/>
          <w:u w:val="single" w:color="00000A"/>
        </w:rPr>
        <w:t>e</w:t>
      </w:r>
      <w:proofErr w:type="spellEnd"/>
      <w:r>
        <w:rPr>
          <w:b/>
          <w:bCs/>
          <w:color w:val="00000A"/>
          <w:u w:val="single" w:color="00000A"/>
        </w:rPr>
        <w:t xml:space="preserve"> dans le symposium</w:t>
      </w:r>
    </w:p>
    <w:p w:rsidR="00163C18" w:rsidRDefault="00163C18">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0A"/>
          <w:u w:color="00000A"/>
        </w:rPr>
      </w:pP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color w:val="00000A"/>
          <w:sz w:val="28"/>
          <w:szCs w:val="28"/>
          <w:u w:color="00000A"/>
        </w:rPr>
      </w:pPr>
      <w:r>
        <w:rPr>
          <w:rFonts w:hAnsi="Times New Roman"/>
          <w:b/>
          <w:bCs/>
          <w:color w:val="00000A"/>
          <w:sz w:val="28"/>
          <w:szCs w:val="28"/>
          <w:u w:color="00000A"/>
        </w:rPr>
        <w:t>« </w:t>
      </w:r>
      <w:r>
        <w:rPr>
          <w:b/>
          <w:bCs/>
          <w:color w:val="00000A"/>
          <w:sz w:val="28"/>
          <w:szCs w:val="28"/>
          <w:u w:color="00000A"/>
        </w:rPr>
        <w:t>Se former au travail</w:t>
      </w:r>
      <w:r>
        <w:rPr>
          <w:rFonts w:hAnsi="Times New Roman"/>
          <w:b/>
          <w:bCs/>
          <w:color w:val="00000A"/>
          <w:sz w:val="28"/>
          <w:szCs w:val="28"/>
          <w:u w:color="00000A"/>
        </w:rPr>
        <w:t> </w:t>
      </w:r>
      <w:r>
        <w:rPr>
          <w:b/>
          <w:bCs/>
          <w:color w:val="00000A"/>
          <w:sz w:val="28"/>
          <w:szCs w:val="28"/>
          <w:u w:color="00000A"/>
        </w:rPr>
        <w:t xml:space="preserve">: quelles interactions </w:t>
      </w:r>
      <w:proofErr w:type="spellStart"/>
      <w:r>
        <w:rPr>
          <w:b/>
          <w:bCs/>
          <w:color w:val="00000A"/>
          <w:sz w:val="28"/>
          <w:szCs w:val="28"/>
          <w:u w:color="00000A"/>
        </w:rPr>
        <w:t>tutorales</w:t>
      </w:r>
      <w:proofErr w:type="spellEnd"/>
      <w:r>
        <w:rPr>
          <w:b/>
          <w:bCs/>
          <w:color w:val="00000A"/>
          <w:sz w:val="28"/>
          <w:szCs w:val="28"/>
          <w:u w:color="00000A"/>
        </w:rPr>
        <w:t xml:space="preserve"> pour quels apprentissages</w:t>
      </w:r>
      <w:r>
        <w:rPr>
          <w:rFonts w:hAnsi="Times New Roman"/>
          <w:b/>
          <w:bCs/>
          <w:color w:val="00000A"/>
          <w:sz w:val="28"/>
          <w:szCs w:val="28"/>
          <w:u w:color="00000A"/>
        </w:rPr>
        <w:t> </w:t>
      </w:r>
      <w:r>
        <w:rPr>
          <w:b/>
          <w:bCs/>
          <w:color w:val="00000A"/>
          <w:sz w:val="28"/>
          <w:szCs w:val="28"/>
          <w:u w:color="00000A"/>
        </w:rPr>
        <w:t>?</w:t>
      </w:r>
      <w:r>
        <w:rPr>
          <w:rFonts w:hAnsi="Times New Roman"/>
          <w:b/>
          <w:bCs/>
          <w:color w:val="00000A"/>
          <w:sz w:val="28"/>
          <w:szCs w:val="28"/>
          <w:u w:color="00000A"/>
        </w:rPr>
        <w:t> »</w:t>
      </w:r>
    </w:p>
    <w:p w:rsidR="00163C18" w:rsidRDefault="00163C18">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0A"/>
          <w:u w:color="00000A"/>
        </w:rPr>
      </w:pP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color w:val="00000A"/>
          <w:u w:color="00000A"/>
        </w:rPr>
      </w:pPr>
      <w:r>
        <w:rPr>
          <w:b/>
          <w:bCs/>
          <w:color w:val="00000A"/>
          <w:u w:color="00000A"/>
        </w:rPr>
        <w:t xml:space="preserve">Sous la coordination de </w:t>
      </w: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6D"/>
          <w:u w:val="single" w:color="00006D"/>
        </w:rPr>
      </w:pPr>
      <w:r>
        <w:rPr>
          <w:b/>
          <w:bCs/>
          <w:color w:val="00000A"/>
          <w:u w:color="00000A"/>
        </w:rPr>
        <w:t>Long Pham Quang</w:t>
      </w:r>
      <w:r>
        <w:rPr>
          <w:color w:val="00000A"/>
          <w:u w:color="00000A"/>
        </w:rPr>
        <w:t xml:space="preserve">, </w:t>
      </w:r>
      <w:r>
        <w:rPr>
          <w:color w:val="00006D"/>
          <w:u w:val="single" w:color="00006D"/>
          <w:lang w:val="it-IT"/>
        </w:rPr>
        <w:t>lphamquang@gmail.com</w:t>
      </w: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0A"/>
          <w:u w:color="00000A"/>
        </w:rPr>
      </w:pPr>
      <w:r>
        <w:rPr>
          <w:color w:val="00000A"/>
          <w:u w:color="00000A"/>
        </w:rPr>
        <w:t>Conservatoire National des Arts et M</w:t>
      </w:r>
      <w:r>
        <w:rPr>
          <w:rFonts w:hAnsi="Times New Roman"/>
          <w:color w:val="00000A"/>
          <w:u w:color="00000A"/>
        </w:rPr>
        <w:t>é</w:t>
      </w:r>
      <w:r>
        <w:rPr>
          <w:color w:val="00000A"/>
          <w:u w:color="00000A"/>
        </w:rPr>
        <w:t>tiers, Centre de Recherche sur la Formation, 41 rue Gay Lussac, 75005 Paris, France.</w:t>
      </w: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6D"/>
          <w:u w:val="single" w:color="00006D"/>
        </w:rPr>
      </w:pPr>
      <w:r>
        <w:rPr>
          <w:b/>
          <w:bCs/>
          <w:color w:val="00000A"/>
          <w:u w:color="00000A"/>
        </w:rPr>
        <w:t xml:space="preserve">Vanessa </w:t>
      </w:r>
      <w:proofErr w:type="spellStart"/>
      <w:r>
        <w:rPr>
          <w:b/>
          <w:bCs/>
          <w:color w:val="00000A"/>
          <w:u w:color="00000A"/>
        </w:rPr>
        <w:t>R</w:t>
      </w:r>
      <w:r>
        <w:rPr>
          <w:rFonts w:hAnsi="Times New Roman"/>
          <w:b/>
          <w:bCs/>
          <w:color w:val="00000A"/>
          <w:u w:color="00000A"/>
        </w:rPr>
        <w:t>é</w:t>
      </w:r>
      <w:r>
        <w:rPr>
          <w:b/>
          <w:bCs/>
          <w:color w:val="00000A"/>
          <w:u w:color="00000A"/>
        </w:rPr>
        <w:t>mery</w:t>
      </w:r>
      <w:proofErr w:type="spellEnd"/>
      <w:r>
        <w:rPr>
          <w:color w:val="00000A"/>
          <w:u w:color="00000A"/>
        </w:rPr>
        <w:t xml:space="preserve">, </w:t>
      </w:r>
      <w:r>
        <w:rPr>
          <w:color w:val="00006D"/>
          <w:u w:val="single" w:color="00006D"/>
        </w:rPr>
        <w:t>vanessa.remery@unige.ch</w:t>
      </w: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0A"/>
          <w:u w:color="00000A"/>
        </w:rPr>
      </w:pPr>
      <w:r>
        <w:rPr>
          <w:color w:val="00000A"/>
          <w:u w:color="00000A"/>
        </w:rPr>
        <w:t>Universit</w:t>
      </w:r>
      <w:r>
        <w:rPr>
          <w:rFonts w:hAnsi="Times New Roman"/>
          <w:color w:val="00000A"/>
          <w:u w:color="00000A"/>
        </w:rPr>
        <w:t xml:space="preserve">é </w:t>
      </w:r>
      <w:r>
        <w:rPr>
          <w:color w:val="00000A"/>
          <w:u w:color="00000A"/>
        </w:rPr>
        <w:t>de Gen</w:t>
      </w:r>
      <w:r>
        <w:rPr>
          <w:rFonts w:hAnsi="Times New Roman"/>
          <w:color w:val="00000A"/>
          <w:u w:color="00000A"/>
        </w:rPr>
        <w:t>è</w:t>
      </w:r>
      <w:r>
        <w:rPr>
          <w:color w:val="00000A"/>
          <w:u w:color="00000A"/>
        </w:rPr>
        <w:t xml:space="preserve">ve, Laboratoire RIFT, </w:t>
      </w:r>
      <w:r>
        <w:rPr>
          <w:rFonts w:hAnsi="Times New Roman"/>
          <w:color w:val="00000A"/>
          <w:u w:color="00000A"/>
        </w:rPr>
        <w:t>É</w:t>
      </w:r>
      <w:r>
        <w:rPr>
          <w:color w:val="00000A"/>
          <w:u w:color="00000A"/>
        </w:rPr>
        <w:t>quipe Interaction &amp; Formation, 40 Bd du Pont d'Arve, 1211 Gen</w:t>
      </w:r>
      <w:r>
        <w:rPr>
          <w:rFonts w:hAnsi="Times New Roman"/>
          <w:color w:val="00000A"/>
          <w:u w:color="00000A"/>
        </w:rPr>
        <w:t>è</w:t>
      </w:r>
      <w:r>
        <w:rPr>
          <w:color w:val="00000A"/>
          <w:u w:color="00000A"/>
        </w:rPr>
        <w:t>ve 4, Suisse.</w:t>
      </w:r>
    </w:p>
    <w:p w:rsidR="00163C18" w:rsidRDefault="00163C18">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color w:val="00000A"/>
          <w:u w:color="00000A"/>
        </w:rPr>
      </w:pPr>
    </w:p>
    <w:p w:rsidR="00163C18" w:rsidRDefault="00691201">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b/>
          <w:bCs/>
          <w:u w:val="single"/>
        </w:rPr>
      </w:pPr>
      <w:r>
        <w:rPr>
          <w:b/>
          <w:bCs/>
          <w:color w:val="00000A"/>
          <w:u w:val="single" w:color="00000A"/>
        </w:rPr>
        <w:t>Proposition de communication</w:t>
      </w:r>
    </w:p>
    <w:p w:rsidR="00163C18" w:rsidRDefault="00163C18">
      <w:pPr>
        <w:pStyle w:val="Corps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color w:val="00000A"/>
          <w:u w:color="00000A"/>
        </w:rPr>
      </w:pPr>
    </w:p>
    <w:p w:rsidR="00691201" w:rsidRDefault="00691201" w:rsidP="00691201">
      <w:pPr>
        <w:pStyle w:val="Corpsdetexte"/>
        <w:spacing w:after="0"/>
        <w:jc w:val="center"/>
        <w:rPr>
          <w:rFonts w:ascii="Times New Roman"/>
          <w:b/>
        </w:rPr>
      </w:pPr>
      <w:r w:rsidRPr="00691201">
        <w:rPr>
          <w:rFonts w:hAnsi="Times New Roman"/>
          <w:b/>
        </w:rPr>
        <w:t>« </w:t>
      </w:r>
      <w:r w:rsidRPr="00691201">
        <w:rPr>
          <w:rFonts w:ascii="Times New Roman"/>
          <w:b/>
        </w:rPr>
        <w:t>Quelle coop</w:t>
      </w:r>
      <w:r w:rsidRPr="00691201">
        <w:rPr>
          <w:rFonts w:hAnsi="Times New Roman"/>
          <w:b/>
        </w:rPr>
        <w:t>é</w:t>
      </w:r>
      <w:r w:rsidRPr="00691201">
        <w:rPr>
          <w:rFonts w:ascii="Times New Roman"/>
          <w:b/>
        </w:rPr>
        <w:t>ration entre tuteur et stagiaire en situation de soin</w:t>
      </w:r>
      <w:r w:rsidRPr="00691201">
        <w:rPr>
          <w:rFonts w:hAnsi="Times New Roman"/>
          <w:b/>
        </w:rPr>
        <w:t> </w:t>
      </w:r>
      <w:r w:rsidRPr="00691201">
        <w:rPr>
          <w:rFonts w:ascii="Times New Roman"/>
          <w:b/>
        </w:rPr>
        <w:t xml:space="preserve">? </w:t>
      </w:r>
    </w:p>
    <w:p w:rsidR="00163C18" w:rsidRDefault="00691201" w:rsidP="00691201">
      <w:pPr>
        <w:pStyle w:val="Corpsdetexte"/>
        <w:spacing w:after="0"/>
        <w:jc w:val="center"/>
        <w:rPr>
          <w:rFonts w:hAnsi="Times New Roman"/>
          <w:b/>
        </w:rPr>
      </w:pPr>
      <w:r w:rsidRPr="00691201">
        <w:rPr>
          <w:rFonts w:ascii="Times New Roman"/>
          <w:b/>
        </w:rPr>
        <w:t xml:space="preserve">L'exemple des </w:t>
      </w:r>
      <w:r w:rsidRPr="00691201">
        <w:rPr>
          <w:rFonts w:ascii="Times New Roman"/>
          <w:b/>
        </w:rPr>
        <w:t>techniciens en Radiologie M</w:t>
      </w:r>
      <w:r w:rsidRPr="00691201">
        <w:rPr>
          <w:rFonts w:hAnsi="Times New Roman"/>
          <w:b/>
        </w:rPr>
        <w:t>é</w:t>
      </w:r>
      <w:r w:rsidRPr="00691201">
        <w:rPr>
          <w:rFonts w:ascii="Times New Roman"/>
          <w:b/>
        </w:rPr>
        <w:t xml:space="preserve">dicale </w:t>
      </w:r>
      <w:r w:rsidRPr="00691201">
        <w:rPr>
          <w:rFonts w:hAnsi="Times New Roman"/>
          <w:b/>
        </w:rPr>
        <w:t> »</w:t>
      </w:r>
    </w:p>
    <w:p w:rsidR="00691201" w:rsidRPr="00691201" w:rsidRDefault="00691201" w:rsidP="00691201">
      <w:pPr>
        <w:pStyle w:val="Corpsdetexte"/>
        <w:spacing w:after="0"/>
        <w:jc w:val="center"/>
        <w:rPr>
          <w:rFonts w:ascii="Times New Roman" w:eastAsia="Times New Roman" w:hAnsi="Times New Roman" w:cs="Times New Roman"/>
          <w:b/>
        </w:rPr>
      </w:pPr>
    </w:p>
    <w:p w:rsidR="00163C18" w:rsidRDefault="00691201">
      <w:pPr>
        <w:pStyle w:val="Corpsdetexte"/>
        <w:spacing w:after="0"/>
        <w:jc w:val="both"/>
        <w:rPr>
          <w:rFonts w:ascii="Times New Roman" w:eastAsia="Times New Roman" w:hAnsi="Times New Roman" w:cs="Times New Roman"/>
        </w:rPr>
      </w:pPr>
      <w:r>
        <w:rPr>
          <w:rFonts w:ascii="Times New Roman"/>
          <w:b/>
          <w:bCs/>
        </w:rPr>
        <w:t xml:space="preserve">Vanessa </w:t>
      </w:r>
      <w:proofErr w:type="spellStart"/>
      <w:r>
        <w:rPr>
          <w:rFonts w:ascii="Times New Roman"/>
          <w:b/>
          <w:bCs/>
        </w:rPr>
        <w:t>R</w:t>
      </w:r>
      <w:r>
        <w:rPr>
          <w:rFonts w:hAnsi="Times New Roman"/>
          <w:b/>
          <w:bCs/>
        </w:rPr>
        <w:t>é</w:t>
      </w:r>
      <w:r>
        <w:rPr>
          <w:rFonts w:ascii="Times New Roman"/>
          <w:b/>
          <w:bCs/>
        </w:rPr>
        <w:t>mery</w:t>
      </w:r>
      <w:proofErr w:type="spellEnd"/>
      <w:r>
        <w:rPr>
          <w:rFonts w:ascii="Times New Roman"/>
        </w:rPr>
        <w:t xml:space="preserve">, Assistante d'enseignement et de recherche, </w:t>
      </w:r>
      <w:hyperlink r:id="rId7" w:history="1">
        <w:r>
          <w:rPr>
            <w:rStyle w:val="Hyperlink0"/>
            <w:rFonts w:ascii="Times New Roman"/>
          </w:rPr>
          <w:t>vanessa.remery@unige.ch</w:t>
        </w:r>
      </w:hyperlink>
    </w:p>
    <w:p w:rsidR="00163C18" w:rsidRDefault="00691201">
      <w:pPr>
        <w:pStyle w:val="Corpsdetexte"/>
        <w:spacing w:after="0"/>
        <w:jc w:val="both"/>
        <w:rPr>
          <w:rFonts w:ascii="Times New Roman" w:eastAsia="Times New Roman" w:hAnsi="Times New Roman" w:cs="Times New Roman"/>
        </w:rPr>
      </w:pPr>
      <w:r>
        <w:rPr>
          <w:rFonts w:ascii="Times New Roman"/>
          <w:b/>
          <w:bCs/>
        </w:rPr>
        <w:t xml:space="preserve">Laurent </w:t>
      </w:r>
      <w:proofErr w:type="spellStart"/>
      <w:r>
        <w:rPr>
          <w:rFonts w:ascii="Times New Roman"/>
          <w:b/>
          <w:bCs/>
        </w:rPr>
        <w:t>Filliettaz</w:t>
      </w:r>
      <w:proofErr w:type="spellEnd"/>
      <w:r>
        <w:rPr>
          <w:rFonts w:ascii="Times New Roman"/>
        </w:rPr>
        <w:t>, Professeur associ</w:t>
      </w:r>
      <w:r>
        <w:rPr>
          <w:rFonts w:hAnsi="Times New Roman"/>
        </w:rPr>
        <w:t>é</w:t>
      </w:r>
      <w:r>
        <w:rPr>
          <w:rFonts w:ascii="Times New Roman"/>
        </w:rPr>
        <w:t xml:space="preserve">, </w:t>
      </w:r>
      <w:hyperlink r:id="rId8" w:history="1">
        <w:r>
          <w:rPr>
            <w:rStyle w:val="Hyperlink0"/>
            <w:rFonts w:ascii="Times New Roman"/>
          </w:rPr>
          <w:t>laurent.filliettaz@unige.ch</w:t>
        </w:r>
      </w:hyperlink>
      <w:r>
        <w:rPr>
          <w:rFonts w:ascii="Times New Roman"/>
        </w:rPr>
        <w:t xml:space="preserve"> </w:t>
      </w:r>
    </w:p>
    <w:p w:rsidR="00163C18" w:rsidRDefault="00691201">
      <w:pPr>
        <w:pStyle w:val="Corpsdetexte"/>
        <w:spacing w:after="0"/>
        <w:jc w:val="both"/>
        <w:rPr>
          <w:rFonts w:ascii="Times New Roman" w:eastAsia="Times New Roman" w:hAnsi="Times New Roman" w:cs="Times New Roman"/>
        </w:rPr>
      </w:pPr>
      <w:r>
        <w:rPr>
          <w:rFonts w:ascii="Times New Roman"/>
        </w:rPr>
        <w:t>Universit</w:t>
      </w:r>
      <w:r>
        <w:rPr>
          <w:rFonts w:hAnsi="Times New Roman"/>
        </w:rPr>
        <w:t>é</w:t>
      </w:r>
      <w:r>
        <w:rPr>
          <w:rFonts w:hAnsi="Times New Roman"/>
        </w:rPr>
        <w:t xml:space="preserve"> </w:t>
      </w:r>
      <w:r>
        <w:rPr>
          <w:rFonts w:ascii="Times New Roman"/>
        </w:rPr>
        <w:t>de Gen</w:t>
      </w:r>
      <w:r>
        <w:rPr>
          <w:rFonts w:hAnsi="Times New Roman"/>
        </w:rPr>
        <w:t>è</w:t>
      </w:r>
      <w:r>
        <w:rPr>
          <w:rFonts w:ascii="Times New Roman"/>
        </w:rPr>
        <w:t xml:space="preserve">ve, Laboratoire RIFT, </w:t>
      </w:r>
      <w:r>
        <w:rPr>
          <w:rFonts w:hAnsi="Times New Roman"/>
        </w:rPr>
        <w:t>É</w:t>
      </w:r>
      <w:r>
        <w:rPr>
          <w:rFonts w:ascii="Times New Roman"/>
        </w:rPr>
        <w:t>quipe Interaction &amp; Formation, 40 Bd du Pont d'Arve, 1211 Gen</w:t>
      </w:r>
      <w:r>
        <w:rPr>
          <w:rFonts w:hAnsi="Times New Roman"/>
        </w:rPr>
        <w:t>è</w:t>
      </w:r>
      <w:r>
        <w:rPr>
          <w:rFonts w:ascii="Times New Roman"/>
        </w:rPr>
        <w:t xml:space="preserve">ve 4, Suisse. </w:t>
      </w:r>
    </w:p>
    <w:p w:rsidR="00163C18" w:rsidRDefault="00163C18">
      <w:pPr>
        <w:pStyle w:val="Corpsdetexte"/>
        <w:spacing w:after="0"/>
        <w:jc w:val="both"/>
        <w:rPr>
          <w:rFonts w:ascii="Times New Roman" w:eastAsia="Times New Roman" w:hAnsi="Times New Roman" w:cs="Times New Roman"/>
        </w:rPr>
      </w:pPr>
    </w:p>
    <w:p w:rsidR="00691201" w:rsidRDefault="00691201" w:rsidP="00691201">
      <w:pPr>
        <w:pStyle w:val="NormalWeb"/>
        <w:rPr>
          <w:rStyle w:val="lev"/>
        </w:rPr>
      </w:pPr>
      <w:r>
        <w:rPr>
          <w:rFonts w:ascii="Times New Roman"/>
          <w:b/>
          <w:bCs/>
          <w:color w:val="000000"/>
          <w:sz w:val="24"/>
          <w:szCs w:val="24"/>
          <w:u w:color="000000"/>
        </w:rPr>
        <w:t>R</w:t>
      </w:r>
      <w:r>
        <w:rPr>
          <w:rFonts w:hAnsi="Times New Roman"/>
          <w:b/>
          <w:bCs/>
          <w:color w:val="000000"/>
          <w:sz w:val="24"/>
          <w:szCs w:val="24"/>
          <w:u w:color="000000"/>
        </w:rPr>
        <w:t>é</w:t>
      </w:r>
      <w:r>
        <w:rPr>
          <w:rFonts w:ascii="Times New Roman"/>
          <w:b/>
          <w:bCs/>
          <w:color w:val="000000"/>
          <w:sz w:val="24"/>
          <w:szCs w:val="24"/>
          <w:u w:color="000000"/>
        </w:rPr>
        <w:t>sum</w:t>
      </w:r>
      <w:r>
        <w:rPr>
          <w:rFonts w:hAnsi="Times New Roman"/>
          <w:b/>
          <w:bCs/>
          <w:color w:val="000000"/>
          <w:sz w:val="24"/>
          <w:szCs w:val="24"/>
          <w:u w:color="000000"/>
        </w:rPr>
        <w:t>é </w:t>
      </w:r>
      <w:r>
        <w:rPr>
          <w:rFonts w:ascii="Times New Roman"/>
          <w:b/>
          <w:bCs/>
          <w:color w:val="000000"/>
          <w:sz w:val="24"/>
          <w:szCs w:val="24"/>
          <w:u w:color="000000"/>
        </w:rPr>
        <w:t xml:space="preserve">: </w:t>
      </w:r>
    </w:p>
    <w:p w:rsidR="00691201" w:rsidRPr="00691201" w:rsidRDefault="00691201" w:rsidP="00691201">
      <w:pPr>
        <w:pStyle w:val="NormalWeb"/>
        <w:jc w:val="both"/>
        <w:rPr>
          <w:rFonts w:ascii="Times New Roman" w:hAnsi="Times New Roman"/>
          <w:color w:val="00000A"/>
          <w:sz w:val="24"/>
          <w:szCs w:val="24"/>
          <w:u w:color="00000A"/>
          <w:bdr w:val="nil"/>
        </w:rPr>
      </w:pPr>
      <w:r w:rsidRPr="00691201">
        <w:rPr>
          <w:rFonts w:ascii="Times New Roman" w:hAnsi="Times New Roman"/>
          <w:color w:val="00000A"/>
          <w:sz w:val="24"/>
          <w:szCs w:val="24"/>
          <w:u w:color="00000A"/>
          <w:bdr w:val="nil"/>
        </w:rPr>
        <w:t>La communication proposée s'inscrit dans un programme de recherche inter-équipes conduit en partenariat avec les Hôpitaux Universitaires et la Haute Ecole de Santé de Genève. Dans une per</w:t>
      </w:r>
      <w:r w:rsidRPr="00691201">
        <w:rPr>
          <w:rFonts w:ascii="Times New Roman" w:hAnsi="Times New Roman"/>
          <w:color w:val="00000A"/>
          <w:sz w:val="24"/>
          <w:szCs w:val="24"/>
          <w:u w:color="00000A"/>
          <w:bdr w:val="nil"/>
        </w:rPr>
        <w:t>s</w:t>
      </w:r>
      <w:r w:rsidRPr="00691201">
        <w:rPr>
          <w:rFonts w:ascii="Times New Roman" w:hAnsi="Times New Roman"/>
          <w:color w:val="00000A"/>
          <w:sz w:val="24"/>
          <w:szCs w:val="24"/>
          <w:u w:color="00000A"/>
          <w:bdr w:val="nil"/>
        </w:rPr>
        <w:t>pective interdisciplinaire conv</w:t>
      </w:r>
      <w:r w:rsidRPr="00691201">
        <w:rPr>
          <w:rFonts w:ascii="Times New Roman" w:hAnsi="Times New Roman"/>
          <w:color w:val="00000A"/>
          <w:sz w:val="24"/>
          <w:szCs w:val="24"/>
          <w:u w:color="00000A"/>
          <w:bdr w:val="nil"/>
        </w:rPr>
        <w:t>o</w:t>
      </w:r>
      <w:r w:rsidRPr="00691201">
        <w:rPr>
          <w:rFonts w:ascii="Times New Roman" w:hAnsi="Times New Roman"/>
          <w:color w:val="00000A"/>
          <w:sz w:val="24"/>
          <w:szCs w:val="24"/>
          <w:u w:color="00000A"/>
          <w:bdr w:val="nil"/>
        </w:rPr>
        <w:t>quant différentes démarches d'analyse de l'activité, ce programme vise à produire des connaissances sur le travail des Techn</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ciens en Radiologie Médicale (TRM) à l'hôpital dans une perspective de formation. Plus spécifiquement, il s'agit de comprendre en quoi consiste la culture de métier propre aux TRM, comment cette culture se transmet dans les diff</w:t>
      </w:r>
      <w:r w:rsidRPr="00691201">
        <w:rPr>
          <w:rFonts w:ascii="Times New Roman" w:hAnsi="Times New Roman"/>
          <w:color w:val="00000A"/>
          <w:sz w:val="24"/>
          <w:szCs w:val="24"/>
          <w:u w:color="00000A"/>
          <w:bdr w:val="nil"/>
        </w:rPr>
        <w:t>é</w:t>
      </w:r>
      <w:r w:rsidRPr="00691201">
        <w:rPr>
          <w:rFonts w:ascii="Times New Roman" w:hAnsi="Times New Roman"/>
          <w:color w:val="00000A"/>
          <w:sz w:val="24"/>
          <w:szCs w:val="24"/>
          <w:u w:color="00000A"/>
          <w:bdr w:val="nil"/>
        </w:rPr>
        <w:t>rents lieux de travail et de formation, et comment elle peut être soutenue et développée au moyen de di</w:t>
      </w:r>
      <w:r w:rsidRPr="00691201">
        <w:rPr>
          <w:rFonts w:ascii="Times New Roman" w:hAnsi="Times New Roman"/>
          <w:color w:val="00000A"/>
          <w:sz w:val="24"/>
          <w:szCs w:val="24"/>
          <w:u w:color="00000A"/>
          <w:bdr w:val="nil"/>
        </w:rPr>
        <w:t>s</w:t>
      </w:r>
      <w:r w:rsidRPr="00691201">
        <w:rPr>
          <w:rFonts w:ascii="Times New Roman" w:hAnsi="Times New Roman"/>
          <w:color w:val="00000A"/>
          <w:sz w:val="24"/>
          <w:szCs w:val="24"/>
          <w:u w:color="00000A"/>
          <w:bdr w:val="nil"/>
        </w:rPr>
        <w:t>positifs de fo</w:t>
      </w:r>
      <w:r w:rsidRPr="00691201">
        <w:rPr>
          <w:rFonts w:ascii="Times New Roman" w:hAnsi="Times New Roman"/>
          <w:color w:val="00000A"/>
          <w:sz w:val="24"/>
          <w:szCs w:val="24"/>
          <w:u w:color="00000A"/>
          <w:bdr w:val="nil"/>
        </w:rPr>
        <w:t>r</w:t>
      </w:r>
      <w:r w:rsidRPr="00691201">
        <w:rPr>
          <w:rFonts w:ascii="Times New Roman" w:hAnsi="Times New Roman"/>
          <w:color w:val="00000A"/>
          <w:sz w:val="24"/>
          <w:szCs w:val="24"/>
          <w:u w:color="00000A"/>
          <w:bdr w:val="nil"/>
        </w:rPr>
        <w:t>mation innovants (</w:t>
      </w:r>
      <w:proofErr w:type="spellStart"/>
      <w:r w:rsidRPr="00691201">
        <w:rPr>
          <w:rFonts w:ascii="Times New Roman" w:hAnsi="Times New Roman"/>
          <w:color w:val="00000A"/>
          <w:sz w:val="24"/>
          <w:szCs w:val="24"/>
          <w:u w:color="00000A"/>
          <w:bdr w:val="nil"/>
        </w:rPr>
        <w:t>Wenger</w:t>
      </w:r>
      <w:proofErr w:type="spellEnd"/>
      <w:r w:rsidRPr="00691201">
        <w:rPr>
          <w:rFonts w:ascii="Times New Roman" w:hAnsi="Times New Roman"/>
          <w:color w:val="00000A"/>
          <w:sz w:val="24"/>
          <w:szCs w:val="24"/>
          <w:u w:color="00000A"/>
          <w:bdr w:val="nil"/>
        </w:rPr>
        <w:t>, 1998). La contribution de notre équipe focalise sur les modalités au travers desquelles s'opère la transmission du métier sur la place de travail des TRM stagiaire (</w:t>
      </w:r>
      <w:proofErr w:type="spellStart"/>
      <w:r w:rsidRPr="00691201">
        <w:rPr>
          <w:rFonts w:ascii="Times New Roman" w:hAnsi="Times New Roman"/>
          <w:color w:val="00000A"/>
          <w:sz w:val="24"/>
          <w:szCs w:val="24"/>
          <w:u w:color="00000A"/>
          <w:bdr w:val="nil"/>
        </w:rPr>
        <w:t>Kunegel</w:t>
      </w:r>
      <w:proofErr w:type="spellEnd"/>
      <w:r w:rsidRPr="00691201">
        <w:rPr>
          <w:rFonts w:ascii="Times New Roman" w:hAnsi="Times New Roman"/>
          <w:color w:val="00000A"/>
          <w:sz w:val="24"/>
          <w:szCs w:val="24"/>
          <w:u w:color="00000A"/>
          <w:bdr w:val="nil"/>
        </w:rPr>
        <w:t xml:space="preserve">, 2011). Nous </w:t>
      </w:r>
      <w:proofErr w:type="spellStart"/>
      <w:r w:rsidRPr="00691201">
        <w:rPr>
          <w:rFonts w:ascii="Times New Roman" w:hAnsi="Times New Roman"/>
          <w:color w:val="00000A"/>
          <w:sz w:val="24"/>
          <w:szCs w:val="24"/>
          <w:u w:color="00000A"/>
          <w:bdr w:val="nil"/>
        </w:rPr>
        <w:t>nous</w:t>
      </w:r>
      <w:proofErr w:type="spellEnd"/>
      <w:r w:rsidRPr="00691201">
        <w:rPr>
          <w:rFonts w:ascii="Times New Roman" w:hAnsi="Times New Roman"/>
          <w:color w:val="00000A"/>
          <w:sz w:val="24"/>
          <w:szCs w:val="24"/>
          <w:u w:color="00000A"/>
          <w:bdr w:val="nil"/>
        </w:rPr>
        <w:t xml:space="preserve"> centrons ici sur les activ</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tés de coopération tuteur/stagiaire qui se manifestent au cours de la prise en charge de patients à l'hôpital en s'appuyant sur une d</w:t>
      </w:r>
      <w:r w:rsidRPr="00691201">
        <w:rPr>
          <w:rFonts w:ascii="Times New Roman" w:hAnsi="Times New Roman"/>
          <w:color w:val="00000A"/>
          <w:sz w:val="24"/>
          <w:szCs w:val="24"/>
          <w:u w:color="00000A"/>
          <w:bdr w:val="nil"/>
        </w:rPr>
        <w:t>é</w:t>
      </w:r>
      <w:r w:rsidRPr="00691201">
        <w:rPr>
          <w:rFonts w:ascii="Times New Roman" w:hAnsi="Times New Roman"/>
          <w:color w:val="00000A"/>
          <w:sz w:val="24"/>
          <w:szCs w:val="24"/>
          <w:u w:color="00000A"/>
          <w:bdr w:val="nil"/>
        </w:rPr>
        <w:t>marche croisant l'analyse du travail issue de l'ergonomie francophone (</w:t>
      </w:r>
      <w:proofErr w:type="spellStart"/>
      <w:r w:rsidRPr="00691201">
        <w:rPr>
          <w:rFonts w:ascii="Times New Roman" w:hAnsi="Times New Roman"/>
          <w:color w:val="00000A"/>
          <w:sz w:val="24"/>
          <w:szCs w:val="24"/>
          <w:u w:color="00000A"/>
          <w:bdr w:val="nil"/>
        </w:rPr>
        <w:t>Leplat</w:t>
      </w:r>
      <w:proofErr w:type="spellEnd"/>
      <w:r w:rsidRPr="00691201">
        <w:rPr>
          <w:rFonts w:ascii="Times New Roman" w:hAnsi="Times New Roman"/>
          <w:color w:val="00000A"/>
          <w:sz w:val="24"/>
          <w:szCs w:val="24"/>
          <w:u w:color="00000A"/>
          <w:bdr w:val="nil"/>
        </w:rPr>
        <w:t xml:space="preserve">, 1997; Durand, 2009; </w:t>
      </w:r>
      <w:proofErr w:type="spellStart"/>
      <w:r w:rsidRPr="00691201">
        <w:rPr>
          <w:rFonts w:ascii="Times New Roman" w:hAnsi="Times New Roman"/>
          <w:color w:val="00000A"/>
          <w:sz w:val="24"/>
          <w:szCs w:val="24"/>
          <w:u w:color="00000A"/>
          <w:bdr w:val="nil"/>
        </w:rPr>
        <w:t>Teiger</w:t>
      </w:r>
      <w:proofErr w:type="spellEnd"/>
      <w:r w:rsidRPr="00691201">
        <w:rPr>
          <w:rFonts w:ascii="Times New Roman" w:hAnsi="Times New Roman"/>
          <w:color w:val="00000A"/>
          <w:sz w:val="24"/>
          <w:szCs w:val="24"/>
          <w:u w:color="00000A"/>
          <w:bdr w:val="nil"/>
        </w:rPr>
        <w:t xml:space="preserve"> &amp; </w:t>
      </w:r>
      <w:proofErr w:type="spellStart"/>
      <w:r w:rsidRPr="00691201">
        <w:rPr>
          <w:rFonts w:ascii="Times New Roman" w:hAnsi="Times New Roman"/>
          <w:color w:val="00000A"/>
          <w:sz w:val="24"/>
          <w:szCs w:val="24"/>
          <w:u w:color="00000A"/>
          <w:bdr w:val="nil"/>
        </w:rPr>
        <w:t>Lacomblez</w:t>
      </w:r>
      <w:proofErr w:type="spellEnd"/>
      <w:r w:rsidRPr="00691201">
        <w:rPr>
          <w:rFonts w:ascii="Times New Roman" w:hAnsi="Times New Roman"/>
          <w:color w:val="00000A"/>
          <w:sz w:val="24"/>
          <w:szCs w:val="24"/>
          <w:u w:color="00000A"/>
          <w:bdr w:val="nil"/>
        </w:rPr>
        <w:t>, 2013), les travaux des "</w:t>
      </w:r>
      <w:proofErr w:type="spellStart"/>
      <w:r w:rsidRPr="00691201">
        <w:rPr>
          <w:rFonts w:ascii="Times New Roman" w:hAnsi="Times New Roman"/>
          <w:color w:val="00000A"/>
          <w:sz w:val="24"/>
          <w:szCs w:val="24"/>
          <w:u w:color="00000A"/>
          <w:bdr w:val="nil"/>
        </w:rPr>
        <w:t>Worpkplace</w:t>
      </w:r>
      <w:proofErr w:type="spellEnd"/>
      <w:r w:rsidRPr="00691201">
        <w:rPr>
          <w:rFonts w:ascii="Times New Roman" w:hAnsi="Times New Roman"/>
          <w:color w:val="00000A"/>
          <w:sz w:val="24"/>
          <w:szCs w:val="24"/>
          <w:u w:color="00000A"/>
          <w:bdr w:val="nil"/>
        </w:rPr>
        <w:t xml:space="preserve"> </w:t>
      </w:r>
      <w:proofErr w:type="spellStart"/>
      <w:r w:rsidRPr="00691201">
        <w:rPr>
          <w:rFonts w:ascii="Times New Roman" w:hAnsi="Times New Roman"/>
          <w:color w:val="00000A"/>
          <w:sz w:val="24"/>
          <w:szCs w:val="24"/>
          <w:u w:color="00000A"/>
          <w:bdr w:val="nil"/>
        </w:rPr>
        <w:t>Studies</w:t>
      </w:r>
      <w:proofErr w:type="spellEnd"/>
      <w:r w:rsidRPr="00691201">
        <w:rPr>
          <w:rFonts w:ascii="Times New Roman" w:hAnsi="Times New Roman"/>
          <w:color w:val="00000A"/>
          <w:sz w:val="24"/>
          <w:szCs w:val="24"/>
          <w:u w:color="00000A"/>
          <w:bdr w:val="nil"/>
        </w:rPr>
        <w:t xml:space="preserve">" ( </w:t>
      </w:r>
      <w:proofErr w:type="spellStart"/>
      <w:r w:rsidRPr="00691201">
        <w:rPr>
          <w:rFonts w:ascii="Times New Roman" w:hAnsi="Times New Roman"/>
          <w:color w:val="00000A"/>
          <w:sz w:val="24"/>
          <w:szCs w:val="24"/>
          <w:u w:color="00000A"/>
          <w:bdr w:val="nil"/>
        </w:rPr>
        <w:t>Luff</w:t>
      </w:r>
      <w:proofErr w:type="spellEnd"/>
      <w:r w:rsidRPr="00691201">
        <w:rPr>
          <w:rFonts w:ascii="Times New Roman" w:hAnsi="Times New Roman"/>
          <w:color w:val="00000A"/>
          <w:sz w:val="24"/>
          <w:szCs w:val="24"/>
          <w:u w:color="00000A"/>
          <w:bdr w:val="nil"/>
        </w:rPr>
        <w:t xml:space="preserve">, </w:t>
      </w:r>
      <w:proofErr w:type="spellStart"/>
      <w:r w:rsidRPr="00691201">
        <w:rPr>
          <w:rFonts w:ascii="Times New Roman" w:hAnsi="Times New Roman"/>
          <w:color w:val="00000A"/>
          <w:sz w:val="24"/>
          <w:szCs w:val="24"/>
          <w:u w:color="00000A"/>
          <w:bdr w:val="nil"/>
        </w:rPr>
        <w:t>Hindmarsh</w:t>
      </w:r>
      <w:proofErr w:type="spellEnd"/>
      <w:r w:rsidRPr="00691201">
        <w:rPr>
          <w:rFonts w:ascii="Times New Roman" w:hAnsi="Times New Roman"/>
          <w:color w:val="00000A"/>
          <w:sz w:val="24"/>
          <w:szCs w:val="24"/>
          <w:u w:color="00000A"/>
          <w:bdr w:val="nil"/>
        </w:rPr>
        <w:t xml:space="preserve"> &amp; Heath, 2000; Heath &amp; </w:t>
      </w:r>
      <w:proofErr w:type="spellStart"/>
      <w:r w:rsidRPr="00691201">
        <w:rPr>
          <w:rFonts w:ascii="Times New Roman" w:hAnsi="Times New Roman"/>
          <w:color w:val="00000A"/>
          <w:sz w:val="24"/>
          <w:szCs w:val="24"/>
          <w:u w:color="00000A"/>
          <w:bdr w:val="nil"/>
        </w:rPr>
        <w:t>Luff</w:t>
      </w:r>
      <w:proofErr w:type="spellEnd"/>
      <w:r w:rsidRPr="00691201">
        <w:rPr>
          <w:rFonts w:ascii="Times New Roman" w:hAnsi="Times New Roman"/>
          <w:color w:val="00000A"/>
          <w:sz w:val="24"/>
          <w:szCs w:val="24"/>
          <w:u w:color="00000A"/>
          <w:bdr w:val="nil"/>
        </w:rPr>
        <w:t xml:space="preserve">, 2000; Heath &amp; </w:t>
      </w:r>
      <w:proofErr w:type="spellStart"/>
      <w:r w:rsidRPr="00691201">
        <w:rPr>
          <w:rFonts w:ascii="Times New Roman" w:hAnsi="Times New Roman"/>
          <w:color w:val="00000A"/>
          <w:sz w:val="24"/>
          <w:szCs w:val="24"/>
          <w:u w:color="00000A"/>
          <w:bdr w:val="nil"/>
        </w:rPr>
        <w:t>Hindmarsh</w:t>
      </w:r>
      <w:proofErr w:type="spellEnd"/>
      <w:r w:rsidRPr="00691201">
        <w:rPr>
          <w:rFonts w:ascii="Times New Roman" w:hAnsi="Times New Roman"/>
          <w:color w:val="00000A"/>
          <w:sz w:val="24"/>
          <w:szCs w:val="24"/>
          <w:u w:color="00000A"/>
          <w:bdr w:val="nil"/>
        </w:rPr>
        <w:t xml:space="preserve">, 2002) et l'analyse conversationnelle d'orientation </w:t>
      </w:r>
      <w:proofErr w:type="spellStart"/>
      <w:r w:rsidRPr="00691201">
        <w:rPr>
          <w:rFonts w:ascii="Times New Roman" w:hAnsi="Times New Roman"/>
          <w:color w:val="00000A"/>
          <w:sz w:val="24"/>
          <w:szCs w:val="24"/>
          <w:u w:color="00000A"/>
          <w:bdr w:val="nil"/>
        </w:rPr>
        <w:t>ethnomédologique</w:t>
      </w:r>
      <w:proofErr w:type="spellEnd"/>
      <w:r w:rsidRPr="00691201">
        <w:rPr>
          <w:rFonts w:ascii="Times New Roman" w:hAnsi="Times New Roman"/>
          <w:color w:val="00000A"/>
          <w:sz w:val="24"/>
          <w:szCs w:val="24"/>
          <w:u w:color="00000A"/>
          <w:bdr w:val="nil"/>
        </w:rPr>
        <w:t xml:space="preserve"> (</w:t>
      </w:r>
      <w:proofErr w:type="spellStart"/>
      <w:r w:rsidRPr="00691201">
        <w:rPr>
          <w:rFonts w:ascii="Times New Roman" w:hAnsi="Times New Roman"/>
          <w:color w:val="00000A"/>
          <w:sz w:val="24"/>
          <w:szCs w:val="24"/>
          <w:u w:color="00000A"/>
          <w:bdr w:val="nil"/>
        </w:rPr>
        <w:t>Hindmarsh</w:t>
      </w:r>
      <w:proofErr w:type="spellEnd"/>
      <w:r w:rsidRPr="00691201">
        <w:rPr>
          <w:rFonts w:ascii="Times New Roman" w:hAnsi="Times New Roman"/>
          <w:color w:val="00000A"/>
          <w:sz w:val="24"/>
          <w:szCs w:val="24"/>
          <w:u w:color="00000A"/>
          <w:bdr w:val="nil"/>
        </w:rPr>
        <w:t xml:space="preserve"> &amp; </w:t>
      </w:r>
      <w:proofErr w:type="spellStart"/>
      <w:r w:rsidRPr="00691201">
        <w:rPr>
          <w:rFonts w:ascii="Times New Roman" w:hAnsi="Times New Roman"/>
          <w:color w:val="00000A"/>
          <w:sz w:val="24"/>
          <w:szCs w:val="24"/>
          <w:u w:color="00000A"/>
          <w:bdr w:val="nil"/>
        </w:rPr>
        <w:t>Pilnik</w:t>
      </w:r>
      <w:proofErr w:type="spellEnd"/>
      <w:r w:rsidRPr="00691201">
        <w:rPr>
          <w:rFonts w:ascii="Times New Roman" w:hAnsi="Times New Roman"/>
          <w:color w:val="00000A"/>
          <w:sz w:val="24"/>
          <w:szCs w:val="24"/>
          <w:u w:color="00000A"/>
          <w:bdr w:val="nil"/>
        </w:rPr>
        <w:t xml:space="preserve">, 2002, 2007; Heath &amp; </w:t>
      </w:r>
      <w:proofErr w:type="spellStart"/>
      <w:r w:rsidRPr="00691201">
        <w:rPr>
          <w:rFonts w:ascii="Times New Roman" w:hAnsi="Times New Roman"/>
          <w:color w:val="00000A"/>
          <w:sz w:val="24"/>
          <w:szCs w:val="24"/>
          <w:u w:color="00000A"/>
          <w:bdr w:val="nil"/>
        </w:rPr>
        <w:t>Luff</w:t>
      </w:r>
      <w:proofErr w:type="spellEnd"/>
      <w:r w:rsidRPr="00691201">
        <w:rPr>
          <w:rFonts w:ascii="Times New Roman" w:hAnsi="Times New Roman"/>
          <w:color w:val="00000A"/>
          <w:sz w:val="24"/>
          <w:szCs w:val="24"/>
          <w:u w:color="00000A"/>
          <w:bdr w:val="nil"/>
        </w:rPr>
        <w:t xml:space="preserve">, 1994; Heath, </w:t>
      </w:r>
      <w:proofErr w:type="spellStart"/>
      <w:r w:rsidRPr="00691201">
        <w:rPr>
          <w:rFonts w:ascii="Times New Roman" w:hAnsi="Times New Roman"/>
          <w:color w:val="00000A"/>
          <w:sz w:val="24"/>
          <w:szCs w:val="24"/>
          <w:u w:color="00000A"/>
          <w:bdr w:val="nil"/>
        </w:rPr>
        <w:t>Luff</w:t>
      </w:r>
      <w:proofErr w:type="spellEnd"/>
      <w:r w:rsidRPr="00691201">
        <w:rPr>
          <w:rFonts w:ascii="Times New Roman" w:hAnsi="Times New Roman"/>
          <w:color w:val="00000A"/>
          <w:sz w:val="24"/>
          <w:szCs w:val="24"/>
          <w:u w:color="00000A"/>
          <w:bdr w:val="nil"/>
        </w:rPr>
        <w:t xml:space="preserve"> &amp; </w:t>
      </w:r>
      <w:proofErr w:type="spellStart"/>
      <w:r w:rsidRPr="00691201">
        <w:rPr>
          <w:rFonts w:ascii="Times New Roman" w:hAnsi="Times New Roman"/>
          <w:color w:val="00000A"/>
          <w:sz w:val="24"/>
          <w:szCs w:val="24"/>
          <w:u w:color="00000A"/>
          <w:bdr w:val="nil"/>
        </w:rPr>
        <w:t>Sven</w:t>
      </w:r>
      <w:r w:rsidRPr="00691201">
        <w:rPr>
          <w:rFonts w:ascii="Times New Roman" w:hAnsi="Times New Roman"/>
          <w:color w:val="00000A"/>
          <w:sz w:val="24"/>
          <w:szCs w:val="24"/>
          <w:u w:color="00000A"/>
          <w:bdr w:val="nil"/>
        </w:rPr>
        <w:t>s</w:t>
      </w:r>
      <w:r w:rsidRPr="00691201">
        <w:rPr>
          <w:rFonts w:ascii="Times New Roman" w:hAnsi="Times New Roman"/>
          <w:color w:val="00000A"/>
          <w:sz w:val="24"/>
          <w:szCs w:val="24"/>
          <w:u w:color="00000A"/>
          <w:bdr w:val="nil"/>
        </w:rPr>
        <w:t>son</w:t>
      </w:r>
      <w:proofErr w:type="spellEnd"/>
      <w:r w:rsidRPr="00691201">
        <w:rPr>
          <w:rFonts w:ascii="Times New Roman" w:hAnsi="Times New Roman"/>
          <w:color w:val="00000A"/>
          <w:sz w:val="24"/>
          <w:szCs w:val="24"/>
          <w:u w:color="00000A"/>
          <w:bdr w:val="nil"/>
        </w:rPr>
        <w:t>, 2005). Au plan méthodologique, nous partons principalement de l'obse</w:t>
      </w:r>
      <w:r w:rsidRPr="00691201">
        <w:rPr>
          <w:rFonts w:ascii="Times New Roman" w:hAnsi="Times New Roman"/>
          <w:color w:val="00000A"/>
          <w:sz w:val="24"/>
          <w:szCs w:val="24"/>
          <w:u w:color="00000A"/>
          <w:bdr w:val="nil"/>
        </w:rPr>
        <w:t>r</w:t>
      </w:r>
      <w:r w:rsidRPr="00691201">
        <w:rPr>
          <w:rFonts w:ascii="Times New Roman" w:hAnsi="Times New Roman"/>
          <w:color w:val="00000A"/>
          <w:sz w:val="24"/>
          <w:szCs w:val="24"/>
          <w:u w:color="00000A"/>
          <w:bdr w:val="nil"/>
        </w:rPr>
        <w:t>vation vidéo-ethnographique du travail réel, et prenons appui sur des analyses de type interactionnel en ce qu'elles fournissent une ressource intéressante à l'exploration du travail coopératif. Pour caractér</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 xml:space="preserve">ser la forme de coopération qui émerge de ces situations </w:t>
      </w:r>
      <w:proofErr w:type="spellStart"/>
      <w:r w:rsidRPr="00691201">
        <w:rPr>
          <w:rFonts w:ascii="Times New Roman" w:hAnsi="Times New Roman"/>
          <w:color w:val="00000A"/>
          <w:sz w:val="24"/>
          <w:szCs w:val="24"/>
          <w:u w:color="00000A"/>
          <w:bdr w:val="nil"/>
        </w:rPr>
        <w:t>tutorées</w:t>
      </w:r>
      <w:proofErr w:type="spellEnd"/>
      <w:r w:rsidRPr="00691201">
        <w:rPr>
          <w:rFonts w:ascii="Times New Roman" w:hAnsi="Times New Roman"/>
          <w:color w:val="00000A"/>
          <w:sz w:val="24"/>
          <w:szCs w:val="24"/>
          <w:u w:color="00000A"/>
          <w:bdr w:val="nil"/>
        </w:rPr>
        <w:t xml:space="preserve"> d'examen radiologique, nous nous centrons sur l'organisation interactionnelle du b</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 xml:space="preserve">nôme dont l'activité est à la fois orientée vers le patient et médiatisée par des </w:t>
      </w:r>
      <w:proofErr w:type="spellStart"/>
      <w:r w:rsidRPr="00691201">
        <w:rPr>
          <w:rFonts w:ascii="Times New Roman" w:hAnsi="Times New Roman"/>
          <w:color w:val="00000A"/>
          <w:sz w:val="24"/>
          <w:szCs w:val="24"/>
          <w:u w:color="00000A"/>
          <w:bdr w:val="nil"/>
        </w:rPr>
        <w:t>artefatcs</w:t>
      </w:r>
      <w:proofErr w:type="spellEnd"/>
      <w:r w:rsidRPr="00691201">
        <w:rPr>
          <w:rFonts w:ascii="Times New Roman" w:hAnsi="Times New Roman"/>
          <w:color w:val="00000A"/>
          <w:sz w:val="24"/>
          <w:szCs w:val="24"/>
          <w:u w:color="00000A"/>
          <w:bdr w:val="nil"/>
        </w:rPr>
        <w:t xml:space="preserve"> technologiques (</w:t>
      </w:r>
      <w:proofErr w:type="spellStart"/>
      <w:r w:rsidRPr="00691201">
        <w:rPr>
          <w:rFonts w:ascii="Times New Roman" w:hAnsi="Times New Roman"/>
          <w:color w:val="00000A"/>
          <w:sz w:val="24"/>
          <w:szCs w:val="24"/>
          <w:u w:color="00000A"/>
          <w:bdr w:val="nil"/>
        </w:rPr>
        <w:t>Filliettaz</w:t>
      </w:r>
      <w:proofErr w:type="spellEnd"/>
      <w:r w:rsidRPr="00691201">
        <w:rPr>
          <w:rFonts w:ascii="Times New Roman" w:hAnsi="Times New Roman"/>
          <w:color w:val="00000A"/>
          <w:sz w:val="24"/>
          <w:szCs w:val="24"/>
          <w:u w:color="00000A"/>
          <w:bdr w:val="nil"/>
        </w:rPr>
        <w:t xml:space="preserve">, 2014; </w:t>
      </w:r>
      <w:proofErr w:type="spellStart"/>
      <w:r w:rsidRPr="00691201">
        <w:rPr>
          <w:rFonts w:ascii="Times New Roman" w:hAnsi="Times New Roman"/>
          <w:color w:val="00000A"/>
          <w:sz w:val="24"/>
          <w:szCs w:val="24"/>
          <w:u w:color="00000A"/>
          <w:bdr w:val="nil"/>
        </w:rPr>
        <w:t>Goodwin</w:t>
      </w:r>
      <w:proofErr w:type="spellEnd"/>
      <w:r w:rsidRPr="00691201">
        <w:rPr>
          <w:rFonts w:ascii="Times New Roman" w:hAnsi="Times New Roman"/>
          <w:color w:val="00000A"/>
          <w:sz w:val="24"/>
          <w:szCs w:val="24"/>
          <w:u w:color="00000A"/>
          <w:bdr w:val="nil"/>
        </w:rPr>
        <w:t xml:space="preserve"> &amp; </w:t>
      </w:r>
      <w:proofErr w:type="spellStart"/>
      <w:r w:rsidRPr="00691201">
        <w:rPr>
          <w:rFonts w:ascii="Times New Roman" w:hAnsi="Times New Roman"/>
          <w:color w:val="00000A"/>
          <w:sz w:val="24"/>
          <w:szCs w:val="24"/>
          <w:u w:color="00000A"/>
          <w:bdr w:val="nil"/>
        </w:rPr>
        <w:t>Goodwin</w:t>
      </w:r>
      <w:proofErr w:type="spellEnd"/>
      <w:r w:rsidRPr="00691201">
        <w:rPr>
          <w:rFonts w:ascii="Times New Roman" w:hAnsi="Times New Roman"/>
          <w:color w:val="00000A"/>
          <w:sz w:val="24"/>
          <w:szCs w:val="24"/>
          <w:u w:color="00000A"/>
          <w:bdr w:val="nil"/>
        </w:rPr>
        <w:t xml:space="preserve">, 2004; </w:t>
      </w:r>
      <w:proofErr w:type="spellStart"/>
      <w:r w:rsidRPr="00691201">
        <w:rPr>
          <w:rFonts w:ascii="Times New Roman" w:hAnsi="Times New Roman"/>
          <w:color w:val="00000A"/>
          <w:sz w:val="24"/>
          <w:szCs w:val="24"/>
          <w:u w:color="00000A"/>
          <w:bdr w:val="nil"/>
        </w:rPr>
        <w:t>Goodwin</w:t>
      </w:r>
      <w:proofErr w:type="spellEnd"/>
      <w:r w:rsidRPr="00691201">
        <w:rPr>
          <w:rFonts w:ascii="Times New Roman" w:hAnsi="Times New Roman"/>
          <w:color w:val="00000A"/>
          <w:sz w:val="24"/>
          <w:szCs w:val="24"/>
          <w:u w:color="00000A"/>
          <w:bdr w:val="nil"/>
        </w:rPr>
        <w:t>, 2014). La production d'une image radiologique du patient nécessite une attention m</w:t>
      </w:r>
      <w:r w:rsidRPr="00691201">
        <w:rPr>
          <w:rFonts w:ascii="Times New Roman" w:hAnsi="Times New Roman"/>
          <w:color w:val="00000A"/>
          <w:sz w:val="24"/>
          <w:szCs w:val="24"/>
          <w:u w:color="00000A"/>
          <w:bdr w:val="nil"/>
        </w:rPr>
        <w:t>u</w:t>
      </w:r>
      <w:r w:rsidRPr="00691201">
        <w:rPr>
          <w:rFonts w:ascii="Times New Roman" w:hAnsi="Times New Roman"/>
          <w:color w:val="00000A"/>
          <w:sz w:val="24"/>
          <w:szCs w:val="24"/>
          <w:u w:color="00000A"/>
          <w:bdr w:val="nil"/>
        </w:rPr>
        <w:t>tuelle à l'activité de l'autre collègue où la coopération repose sur un ensemble de pratiques et de manières de raisonner, réciproquement accessibles, pour permettre le travail de perception, d'inte</w:t>
      </w:r>
      <w:r w:rsidRPr="00691201">
        <w:rPr>
          <w:rFonts w:ascii="Times New Roman" w:hAnsi="Times New Roman"/>
          <w:color w:val="00000A"/>
          <w:sz w:val="24"/>
          <w:szCs w:val="24"/>
          <w:u w:color="00000A"/>
          <w:bdr w:val="nil"/>
        </w:rPr>
        <w:t>r</w:t>
      </w:r>
      <w:r w:rsidRPr="00691201">
        <w:rPr>
          <w:rFonts w:ascii="Times New Roman" w:hAnsi="Times New Roman"/>
          <w:color w:val="00000A"/>
          <w:sz w:val="24"/>
          <w:szCs w:val="24"/>
          <w:u w:color="00000A"/>
          <w:bdr w:val="nil"/>
        </w:rPr>
        <w:t>prétation, d'évaluation et d'ajustement à l'autre. Le technicien-expert occupe dans cette configur</w:t>
      </w:r>
      <w:r w:rsidRPr="00691201">
        <w:rPr>
          <w:rFonts w:ascii="Times New Roman" w:hAnsi="Times New Roman"/>
          <w:color w:val="00000A"/>
          <w:sz w:val="24"/>
          <w:szCs w:val="24"/>
          <w:u w:color="00000A"/>
          <w:bdr w:val="nil"/>
        </w:rPr>
        <w:t>a</w:t>
      </w:r>
      <w:r w:rsidRPr="00691201">
        <w:rPr>
          <w:rFonts w:ascii="Times New Roman" w:hAnsi="Times New Roman"/>
          <w:color w:val="00000A"/>
          <w:sz w:val="24"/>
          <w:szCs w:val="24"/>
          <w:u w:color="00000A"/>
          <w:bdr w:val="nil"/>
        </w:rPr>
        <w:t>tion un engagement particulier au sens où il endosse dans le même temps un rôle de tuteur qui le contraint à effectuer un guidage éminemment indexé aux diff</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 xml:space="preserve">cultés qui émergent dans la situation de prise en charge et une évaluation séquentielle des gestes techniques du stagiaire. Cette </w:t>
      </w:r>
      <w:proofErr w:type="spellStart"/>
      <w:r w:rsidRPr="00691201">
        <w:rPr>
          <w:rFonts w:ascii="Times New Roman" w:hAnsi="Times New Roman"/>
          <w:color w:val="00000A"/>
          <w:sz w:val="24"/>
          <w:szCs w:val="24"/>
          <w:u w:color="00000A"/>
          <w:bdr w:val="nil"/>
        </w:rPr>
        <w:t>polyfoc</w:t>
      </w:r>
      <w:r w:rsidRPr="00691201">
        <w:rPr>
          <w:rFonts w:ascii="Times New Roman" w:hAnsi="Times New Roman"/>
          <w:color w:val="00000A"/>
          <w:sz w:val="24"/>
          <w:szCs w:val="24"/>
          <w:u w:color="00000A"/>
          <w:bdr w:val="nil"/>
        </w:rPr>
        <w:t>a</w:t>
      </w:r>
      <w:r w:rsidRPr="00691201">
        <w:rPr>
          <w:rFonts w:ascii="Times New Roman" w:hAnsi="Times New Roman"/>
          <w:color w:val="00000A"/>
          <w:sz w:val="24"/>
          <w:szCs w:val="24"/>
          <w:u w:color="00000A"/>
          <w:bdr w:val="nil"/>
        </w:rPr>
        <w:t>lisation</w:t>
      </w:r>
      <w:proofErr w:type="spellEnd"/>
      <w:r w:rsidRPr="00691201">
        <w:rPr>
          <w:rFonts w:ascii="Times New Roman" w:hAnsi="Times New Roman"/>
          <w:color w:val="00000A"/>
          <w:sz w:val="24"/>
          <w:szCs w:val="24"/>
          <w:u w:color="00000A"/>
          <w:bdr w:val="nil"/>
        </w:rPr>
        <w:t xml:space="preserve"> de l'activité (Goffman, 1973, 1987, 1991; </w:t>
      </w:r>
      <w:proofErr w:type="spellStart"/>
      <w:r w:rsidRPr="00691201">
        <w:rPr>
          <w:rFonts w:ascii="Times New Roman" w:hAnsi="Times New Roman"/>
          <w:color w:val="00000A"/>
          <w:sz w:val="24"/>
          <w:szCs w:val="24"/>
          <w:u w:color="00000A"/>
          <w:bdr w:val="nil"/>
        </w:rPr>
        <w:t>Filliettaz</w:t>
      </w:r>
      <w:proofErr w:type="spellEnd"/>
      <w:r w:rsidRPr="00691201">
        <w:rPr>
          <w:rFonts w:ascii="Times New Roman" w:hAnsi="Times New Roman"/>
          <w:color w:val="00000A"/>
          <w:sz w:val="24"/>
          <w:szCs w:val="24"/>
          <w:u w:color="00000A"/>
          <w:bdr w:val="nil"/>
        </w:rPr>
        <w:t xml:space="preserve">, 2005; </w:t>
      </w:r>
      <w:proofErr w:type="spellStart"/>
      <w:r w:rsidRPr="00691201">
        <w:rPr>
          <w:rFonts w:ascii="Times New Roman" w:hAnsi="Times New Roman"/>
          <w:color w:val="00000A"/>
          <w:sz w:val="24"/>
          <w:szCs w:val="24"/>
          <w:u w:color="00000A"/>
          <w:bdr w:val="nil"/>
        </w:rPr>
        <w:t>Rémery</w:t>
      </w:r>
      <w:proofErr w:type="spellEnd"/>
      <w:r w:rsidRPr="00691201">
        <w:rPr>
          <w:rFonts w:ascii="Times New Roman" w:hAnsi="Times New Roman"/>
          <w:color w:val="00000A"/>
          <w:sz w:val="24"/>
          <w:szCs w:val="24"/>
          <w:u w:color="00000A"/>
          <w:bdr w:val="nil"/>
        </w:rPr>
        <w:t xml:space="preserve"> &amp; </w:t>
      </w:r>
      <w:proofErr w:type="spellStart"/>
      <w:r w:rsidRPr="00691201">
        <w:rPr>
          <w:rFonts w:ascii="Times New Roman" w:hAnsi="Times New Roman"/>
          <w:color w:val="00000A"/>
          <w:sz w:val="24"/>
          <w:szCs w:val="24"/>
          <w:u w:color="00000A"/>
          <w:bdr w:val="nil"/>
        </w:rPr>
        <w:t>Markaki</w:t>
      </w:r>
      <w:proofErr w:type="spellEnd"/>
      <w:r w:rsidRPr="00691201">
        <w:rPr>
          <w:rFonts w:ascii="Times New Roman" w:hAnsi="Times New Roman"/>
          <w:color w:val="00000A"/>
          <w:sz w:val="24"/>
          <w:szCs w:val="24"/>
          <w:u w:color="00000A"/>
          <w:bdr w:val="nil"/>
        </w:rPr>
        <w:t>, 2016) du techn</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cien-expert, centré à la fois sur la vérification du réglage de la machine opéré par le stagiaire et la communication avec le patient pour assurer son positionnement et la gestion de son état ém</w:t>
      </w:r>
      <w:r w:rsidRPr="00691201">
        <w:rPr>
          <w:rFonts w:ascii="Times New Roman" w:hAnsi="Times New Roman"/>
          <w:color w:val="00000A"/>
          <w:sz w:val="24"/>
          <w:szCs w:val="24"/>
          <w:u w:color="00000A"/>
          <w:bdr w:val="nil"/>
        </w:rPr>
        <w:t>o</w:t>
      </w:r>
      <w:r w:rsidRPr="00691201">
        <w:rPr>
          <w:rFonts w:ascii="Times New Roman" w:hAnsi="Times New Roman"/>
          <w:color w:val="00000A"/>
          <w:sz w:val="24"/>
          <w:szCs w:val="24"/>
          <w:u w:color="00000A"/>
          <w:bdr w:val="nil"/>
        </w:rPr>
        <w:t>tionnel voire de ses douleurs, se manifeste par diverses procédures multimodales que l'analyse me</w:t>
      </w:r>
      <w:r w:rsidRPr="00691201">
        <w:rPr>
          <w:rFonts w:ascii="Times New Roman" w:hAnsi="Times New Roman"/>
          <w:color w:val="00000A"/>
          <w:sz w:val="24"/>
          <w:szCs w:val="24"/>
          <w:u w:color="00000A"/>
          <w:bdr w:val="nil"/>
        </w:rPr>
        <w:t>t</w:t>
      </w:r>
      <w:r w:rsidRPr="00691201">
        <w:rPr>
          <w:rFonts w:ascii="Times New Roman" w:hAnsi="Times New Roman"/>
          <w:color w:val="00000A"/>
          <w:sz w:val="24"/>
          <w:szCs w:val="24"/>
          <w:u w:color="00000A"/>
          <w:bdr w:val="nil"/>
        </w:rPr>
        <w:t xml:space="preserve">tra en évidence. Il s'agira de comprendre comment les enjeux liés au guidage du stagiaire viennent transformer les modalités d'accomplissement de l'activité de travail, et de caractériser les formes et les degrés de visibilité variables de ces enjeux au fil de l'activité. </w:t>
      </w:r>
    </w:p>
    <w:p w:rsidR="00691201" w:rsidRPr="00691201" w:rsidRDefault="00691201" w:rsidP="00691201">
      <w:pPr>
        <w:pStyle w:val="NormalWeb"/>
        <w:jc w:val="both"/>
        <w:rPr>
          <w:rFonts w:ascii="Times New Roman" w:hAnsi="Times New Roman"/>
          <w:color w:val="00000A"/>
          <w:sz w:val="24"/>
          <w:szCs w:val="24"/>
          <w:u w:color="00000A"/>
          <w:bdr w:val="nil"/>
        </w:rPr>
      </w:pPr>
      <w:r w:rsidRPr="00691201">
        <w:rPr>
          <w:rFonts w:ascii="Times New Roman" w:hAnsi="Times New Roman"/>
          <w:color w:val="00000A"/>
          <w:sz w:val="24"/>
          <w:szCs w:val="24"/>
          <w:u w:color="00000A"/>
          <w:bdr w:val="nil"/>
        </w:rPr>
        <w:br/>
        <w:t>Le terrain investi pour la recherche présente des enjeux de formation importants du point de vue des évolutions technologiques qui le traversent. Comment ces évolutions posent-elles des défis à la r</w:t>
      </w:r>
      <w:r w:rsidRPr="00691201">
        <w:rPr>
          <w:rFonts w:ascii="Times New Roman" w:hAnsi="Times New Roman"/>
          <w:color w:val="00000A"/>
          <w:sz w:val="24"/>
          <w:szCs w:val="24"/>
          <w:u w:color="00000A"/>
          <w:bdr w:val="nil"/>
        </w:rPr>
        <w:t>e</w:t>
      </w:r>
      <w:r w:rsidRPr="00691201">
        <w:rPr>
          <w:rFonts w:ascii="Times New Roman" w:hAnsi="Times New Roman"/>
          <w:color w:val="00000A"/>
          <w:sz w:val="24"/>
          <w:szCs w:val="24"/>
          <w:u w:color="00000A"/>
          <w:bdr w:val="nil"/>
        </w:rPr>
        <w:t xml:space="preserve">cherche en formation d'adultes du point de vue de la conception de formation à même de prendre en compte le caractère évolutif des artefacts en usage ? En quoi l'étude des pratiques </w:t>
      </w:r>
      <w:proofErr w:type="spellStart"/>
      <w:r w:rsidRPr="00691201">
        <w:rPr>
          <w:rFonts w:ascii="Times New Roman" w:hAnsi="Times New Roman"/>
          <w:color w:val="00000A"/>
          <w:sz w:val="24"/>
          <w:szCs w:val="24"/>
          <w:u w:color="00000A"/>
          <w:bdr w:val="nil"/>
        </w:rPr>
        <w:t>tutorales</w:t>
      </w:r>
      <w:proofErr w:type="spellEnd"/>
      <w:r w:rsidRPr="00691201">
        <w:rPr>
          <w:rFonts w:ascii="Times New Roman" w:hAnsi="Times New Roman"/>
          <w:color w:val="00000A"/>
          <w:sz w:val="24"/>
          <w:szCs w:val="24"/>
          <w:u w:color="00000A"/>
          <w:bdr w:val="nil"/>
        </w:rPr>
        <w:t xml:space="preserve"> dans le champ professionnel de la radiologie médicale peut-elle apporter un éclairage intéressant aux r</w:t>
      </w:r>
      <w:r w:rsidRPr="00691201">
        <w:rPr>
          <w:rFonts w:ascii="Times New Roman" w:hAnsi="Times New Roman"/>
          <w:color w:val="00000A"/>
          <w:sz w:val="24"/>
          <w:szCs w:val="24"/>
          <w:u w:color="00000A"/>
          <w:bdr w:val="nil"/>
        </w:rPr>
        <w:t>e</w:t>
      </w:r>
      <w:r w:rsidRPr="00691201">
        <w:rPr>
          <w:rFonts w:ascii="Times New Roman" w:hAnsi="Times New Roman"/>
          <w:color w:val="00000A"/>
          <w:sz w:val="24"/>
          <w:szCs w:val="24"/>
          <w:u w:color="00000A"/>
          <w:bdr w:val="nil"/>
        </w:rPr>
        <w:t>cherches sur le tutorat à la fois dans les métiers du soin et les métiers techniques ?</w:t>
      </w:r>
      <w:r w:rsidRPr="00691201">
        <w:rPr>
          <w:rFonts w:ascii="Times New Roman" w:hAnsi="Times New Roman"/>
          <w:color w:val="00000A"/>
          <w:sz w:val="24"/>
          <w:szCs w:val="24"/>
          <w:u w:color="00000A"/>
          <w:bdr w:val="nil"/>
        </w:rPr>
        <w:br/>
      </w:r>
      <w:r w:rsidRPr="00691201">
        <w:rPr>
          <w:rFonts w:ascii="Times New Roman" w:hAnsi="Times New Roman"/>
          <w:color w:val="00000A"/>
          <w:sz w:val="24"/>
          <w:szCs w:val="24"/>
          <w:u w:color="00000A"/>
          <w:bdr w:val="nil"/>
        </w:rPr>
        <w:br/>
      </w:r>
    </w:p>
    <w:p w:rsidR="00691201" w:rsidRPr="00691201" w:rsidRDefault="00691201" w:rsidP="00691201">
      <w:pPr>
        <w:pStyle w:val="NormalWeb"/>
        <w:spacing w:after="240"/>
        <w:jc w:val="both"/>
        <w:rPr>
          <w:rFonts w:ascii="Times New Roman" w:hAnsi="Times New Roman"/>
          <w:color w:val="00000A"/>
          <w:sz w:val="24"/>
          <w:szCs w:val="24"/>
          <w:u w:color="00000A"/>
          <w:bdr w:val="nil"/>
        </w:rPr>
      </w:pPr>
      <w:r w:rsidRPr="00691201">
        <w:rPr>
          <w:rFonts w:ascii="Times New Roman" w:hAnsi="Times New Roman"/>
          <w:b/>
          <w:bCs/>
          <w:color w:val="00000A"/>
          <w:sz w:val="24"/>
          <w:szCs w:val="24"/>
          <w:u w:color="00000A"/>
          <w:bdr w:val="nil"/>
        </w:rPr>
        <w:t>Références bibliographiques :</w:t>
      </w:r>
    </w:p>
    <w:p w:rsidR="00691201" w:rsidRPr="00691201" w:rsidRDefault="00691201" w:rsidP="00691201">
      <w:pPr>
        <w:pStyle w:val="NormalWeb"/>
        <w:jc w:val="both"/>
        <w:rPr>
          <w:rFonts w:ascii="Times New Roman" w:hAnsi="Times New Roman"/>
          <w:color w:val="00000A"/>
          <w:sz w:val="24"/>
          <w:szCs w:val="24"/>
          <w:u w:color="00000A"/>
          <w:bdr w:val="nil"/>
        </w:rPr>
      </w:pPr>
      <w:r w:rsidRPr="00691201">
        <w:rPr>
          <w:rFonts w:ascii="Times New Roman" w:hAnsi="Times New Roman"/>
          <w:color w:val="00000A"/>
          <w:sz w:val="24"/>
          <w:szCs w:val="24"/>
          <w:u w:color="00000A"/>
          <w:bdr w:val="nil"/>
        </w:rPr>
        <w:t xml:space="preserve">Durand, M. (2009). Analyse du travail dans une visée de formation : cadres théoriques, méthodes et conceptions. Dans J.-M. Barbier, E. Bourgeois, G. Chapelle &amp; J.-C. </w:t>
      </w:r>
      <w:proofErr w:type="spellStart"/>
      <w:r w:rsidRPr="00691201">
        <w:rPr>
          <w:rFonts w:ascii="Times New Roman" w:hAnsi="Times New Roman"/>
          <w:color w:val="00000A"/>
          <w:sz w:val="24"/>
          <w:szCs w:val="24"/>
          <w:u w:color="00000A"/>
          <w:bdr w:val="nil"/>
        </w:rPr>
        <w:t>Ruano-Borbolan</w:t>
      </w:r>
      <w:proofErr w:type="spellEnd"/>
      <w:r w:rsidRPr="00691201">
        <w:rPr>
          <w:rFonts w:ascii="Times New Roman" w:hAnsi="Times New Roman"/>
          <w:color w:val="00000A"/>
          <w:sz w:val="24"/>
          <w:szCs w:val="24"/>
          <w:u w:color="00000A"/>
          <w:bdr w:val="nil"/>
        </w:rPr>
        <w:t xml:space="preserve"> (</w:t>
      </w:r>
      <w:proofErr w:type="spellStart"/>
      <w:r w:rsidRPr="00691201">
        <w:rPr>
          <w:rFonts w:ascii="Times New Roman" w:hAnsi="Times New Roman"/>
          <w:color w:val="00000A"/>
          <w:sz w:val="24"/>
          <w:szCs w:val="24"/>
          <w:u w:color="00000A"/>
          <w:bdr w:val="nil"/>
        </w:rPr>
        <w:t>Dir</w:t>
      </w:r>
      <w:proofErr w:type="spellEnd"/>
      <w:r w:rsidRPr="00691201">
        <w:rPr>
          <w:rFonts w:ascii="Times New Roman" w:hAnsi="Times New Roman"/>
          <w:color w:val="00000A"/>
          <w:sz w:val="24"/>
          <w:szCs w:val="24"/>
          <w:u w:color="00000A"/>
          <w:bdr w:val="nil"/>
        </w:rPr>
        <w:t xml:space="preserve">.), </w:t>
      </w:r>
      <w:r w:rsidRPr="00691201">
        <w:rPr>
          <w:rFonts w:ascii="Times New Roman" w:hAnsi="Times New Roman"/>
          <w:i/>
          <w:iCs/>
          <w:color w:val="00000A"/>
          <w:sz w:val="24"/>
          <w:szCs w:val="24"/>
          <w:u w:color="00000A"/>
          <w:bdr w:val="nil"/>
        </w:rPr>
        <w:t>Enc</w:t>
      </w:r>
      <w:r w:rsidRPr="00691201">
        <w:rPr>
          <w:rFonts w:ascii="Times New Roman" w:hAnsi="Times New Roman"/>
          <w:i/>
          <w:iCs/>
          <w:color w:val="00000A"/>
          <w:sz w:val="24"/>
          <w:szCs w:val="24"/>
          <w:u w:color="00000A"/>
          <w:bdr w:val="nil"/>
        </w:rPr>
        <w:t>y</w:t>
      </w:r>
      <w:r w:rsidRPr="00691201">
        <w:rPr>
          <w:rFonts w:ascii="Times New Roman" w:hAnsi="Times New Roman"/>
          <w:i/>
          <w:iCs/>
          <w:color w:val="00000A"/>
          <w:sz w:val="24"/>
          <w:szCs w:val="24"/>
          <w:u w:color="00000A"/>
          <w:bdr w:val="nil"/>
        </w:rPr>
        <w:t>clopédie de la formation</w:t>
      </w:r>
      <w:r w:rsidRPr="00691201">
        <w:rPr>
          <w:rFonts w:ascii="Times New Roman" w:hAnsi="Times New Roman"/>
          <w:color w:val="00000A"/>
          <w:sz w:val="24"/>
          <w:szCs w:val="24"/>
          <w:u w:color="00000A"/>
          <w:bdr w:val="nil"/>
        </w:rPr>
        <w:t xml:space="preserve"> (pp. 827-856). Paris : Presses Universitaires de France.</w:t>
      </w:r>
    </w:p>
    <w:p w:rsidR="00691201" w:rsidRPr="00691201" w:rsidRDefault="00691201" w:rsidP="00691201">
      <w:pPr>
        <w:pStyle w:val="NormalWeb"/>
        <w:jc w:val="both"/>
        <w:rPr>
          <w:rFonts w:ascii="Times New Roman" w:hAnsi="Times New Roman"/>
          <w:color w:val="00000A"/>
          <w:sz w:val="24"/>
          <w:szCs w:val="24"/>
          <w:u w:color="00000A"/>
          <w:bdr w:val="nil"/>
        </w:rPr>
      </w:pPr>
      <w:proofErr w:type="spellStart"/>
      <w:r w:rsidRPr="00691201">
        <w:rPr>
          <w:rFonts w:ascii="Times New Roman" w:hAnsi="Times New Roman"/>
          <w:color w:val="00000A"/>
          <w:sz w:val="24"/>
          <w:szCs w:val="24"/>
          <w:u w:color="00000A"/>
          <w:bdr w:val="nil"/>
        </w:rPr>
        <w:t>Filliettaz</w:t>
      </w:r>
      <w:proofErr w:type="spellEnd"/>
      <w:r w:rsidRPr="00691201">
        <w:rPr>
          <w:rFonts w:ascii="Times New Roman" w:hAnsi="Times New Roman"/>
          <w:color w:val="00000A"/>
          <w:sz w:val="24"/>
          <w:szCs w:val="24"/>
          <w:u w:color="00000A"/>
          <w:bdr w:val="nil"/>
        </w:rPr>
        <w:t xml:space="preserve">, L. (2005). Discours, travail et </w:t>
      </w:r>
      <w:proofErr w:type="spellStart"/>
      <w:r w:rsidRPr="00691201">
        <w:rPr>
          <w:rFonts w:ascii="Times New Roman" w:hAnsi="Times New Roman"/>
          <w:color w:val="00000A"/>
          <w:sz w:val="24"/>
          <w:szCs w:val="24"/>
          <w:u w:color="00000A"/>
          <w:bdr w:val="nil"/>
        </w:rPr>
        <w:t>polyfocalisation</w:t>
      </w:r>
      <w:proofErr w:type="spellEnd"/>
      <w:r w:rsidRPr="00691201">
        <w:rPr>
          <w:rFonts w:ascii="Times New Roman" w:hAnsi="Times New Roman"/>
          <w:color w:val="00000A"/>
          <w:sz w:val="24"/>
          <w:szCs w:val="24"/>
          <w:u w:color="00000A"/>
          <w:bdr w:val="nil"/>
        </w:rPr>
        <w:t xml:space="preserve"> de l’action. In L. </w:t>
      </w:r>
      <w:proofErr w:type="spellStart"/>
      <w:r w:rsidRPr="00691201">
        <w:rPr>
          <w:rFonts w:ascii="Times New Roman" w:hAnsi="Times New Roman"/>
          <w:color w:val="00000A"/>
          <w:sz w:val="24"/>
          <w:szCs w:val="24"/>
          <w:u w:color="00000A"/>
          <w:bdr w:val="nil"/>
        </w:rPr>
        <w:t>Filliettaz</w:t>
      </w:r>
      <w:proofErr w:type="spellEnd"/>
      <w:r w:rsidRPr="00691201">
        <w:rPr>
          <w:rFonts w:ascii="Times New Roman" w:hAnsi="Times New Roman"/>
          <w:color w:val="00000A"/>
          <w:sz w:val="24"/>
          <w:szCs w:val="24"/>
          <w:u w:color="00000A"/>
          <w:bdr w:val="nil"/>
        </w:rPr>
        <w:t xml:space="preserve"> &amp; J.-P. </w:t>
      </w:r>
      <w:proofErr w:type="spellStart"/>
      <w:r w:rsidRPr="00691201">
        <w:rPr>
          <w:rFonts w:ascii="Times New Roman" w:hAnsi="Times New Roman"/>
          <w:color w:val="00000A"/>
          <w:sz w:val="24"/>
          <w:szCs w:val="24"/>
          <w:u w:color="00000A"/>
          <w:bdr w:val="nil"/>
        </w:rPr>
        <w:t>Bronc</w:t>
      </w:r>
      <w:r w:rsidRPr="00691201">
        <w:rPr>
          <w:rFonts w:ascii="Times New Roman" w:hAnsi="Times New Roman"/>
          <w:color w:val="00000A"/>
          <w:sz w:val="24"/>
          <w:szCs w:val="24"/>
          <w:u w:color="00000A"/>
          <w:bdr w:val="nil"/>
        </w:rPr>
        <w:t>k</w:t>
      </w:r>
      <w:r w:rsidRPr="00691201">
        <w:rPr>
          <w:rFonts w:ascii="Times New Roman" w:hAnsi="Times New Roman"/>
          <w:color w:val="00000A"/>
          <w:sz w:val="24"/>
          <w:szCs w:val="24"/>
          <w:u w:color="00000A"/>
          <w:bdr w:val="nil"/>
        </w:rPr>
        <w:t>art</w:t>
      </w:r>
      <w:proofErr w:type="spellEnd"/>
      <w:r w:rsidRPr="00691201">
        <w:rPr>
          <w:rFonts w:ascii="Times New Roman" w:hAnsi="Times New Roman"/>
          <w:color w:val="00000A"/>
          <w:sz w:val="24"/>
          <w:szCs w:val="24"/>
          <w:u w:color="00000A"/>
          <w:bdr w:val="nil"/>
        </w:rPr>
        <w:t xml:space="preserve"> (Ed.), </w:t>
      </w:r>
      <w:r w:rsidRPr="00691201">
        <w:rPr>
          <w:rFonts w:ascii="Times New Roman" w:hAnsi="Times New Roman"/>
          <w:i/>
          <w:iCs/>
          <w:color w:val="00000A"/>
          <w:sz w:val="24"/>
          <w:szCs w:val="24"/>
          <w:u w:color="00000A"/>
          <w:bdr w:val="nil"/>
        </w:rPr>
        <w:t>L’analyse des actions et des discours en situation de travail. Concepts, méthodes et appl</w:t>
      </w:r>
      <w:r w:rsidRPr="00691201">
        <w:rPr>
          <w:rFonts w:ascii="Times New Roman" w:hAnsi="Times New Roman"/>
          <w:i/>
          <w:iCs/>
          <w:color w:val="00000A"/>
          <w:sz w:val="24"/>
          <w:szCs w:val="24"/>
          <w:u w:color="00000A"/>
          <w:bdr w:val="nil"/>
        </w:rPr>
        <w:t>i</w:t>
      </w:r>
      <w:r w:rsidRPr="00691201">
        <w:rPr>
          <w:rFonts w:ascii="Times New Roman" w:hAnsi="Times New Roman"/>
          <w:i/>
          <w:iCs/>
          <w:color w:val="00000A"/>
          <w:sz w:val="24"/>
          <w:szCs w:val="24"/>
          <w:u w:color="00000A"/>
          <w:bdr w:val="nil"/>
        </w:rPr>
        <w:t>cations</w:t>
      </w:r>
      <w:r w:rsidRPr="00691201">
        <w:rPr>
          <w:rFonts w:ascii="Times New Roman" w:hAnsi="Times New Roman"/>
          <w:color w:val="00000A"/>
          <w:sz w:val="24"/>
          <w:szCs w:val="24"/>
          <w:u w:color="00000A"/>
          <w:bdr w:val="nil"/>
        </w:rPr>
        <w:t xml:space="preserve"> (pp. 155-175). Louvain-La-Neuve : Peeters.</w:t>
      </w:r>
    </w:p>
    <w:p w:rsidR="00691201" w:rsidRPr="00691201" w:rsidRDefault="00691201" w:rsidP="00691201">
      <w:pPr>
        <w:pStyle w:val="NormalWeb"/>
        <w:jc w:val="both"/>
        <w:rPr>
          <w:rFonts w:ascii="Times New Roman" w:hAnsi="Times New Roman"/>
          <w:color w:val="00000A"/>
          <w:sz w:val="24"/>
          <w:szCs w:val="24"/>
          <w:u w:color="00000A"/>
          <w:bdr w:val="nil"/>
        </w:rPr>
      </w:pPr>
      <w:proofErr w:type="spellStart"/>
      <w:r w:rsidRPr="00691201">
        <w:rPr>
          <w:rFonts w:ascii="Times New Roman" w:hAnsi="Times New Roman"/>
          <w:color w:val="00000A"/>
          <w:sz w:val="24"/>
          <w:szCs w:val="24"/>
          <w:u w:color="00000A"/>
          <w:bdr w:val="nil"/>
        </w:rPr>
        <w:t>Filliettaz</w:t>
      </w:r>
      <w:proofErr w:type="spellEnd"/>
      <w:r w:rsidRPr="00691201">
        <w:rPr>
          <w:rFonts w:ascii="Times New Roman" w:hAnsi="Times New Roman"/>
          <w:color w:val="00000A"/>
          <w:sz w:val="24"/>
          <w:szCs w:val="24"/>
          <w:u w:color="00000A"/>
          <w:bdr w:val="nil"/>
        </w:rPr>
        <w:t xml:space="preserve">, L. (2014). L’interaction langagière : un objet et une méthode d’analyse en formation d’adultes. In J. Friedrich &amp; J. Pita (Ed.), </w:t>
      </w:r>
      <w:r w:rsidRPr="00691201">
        <w:rPr>
          <w:rFonts w:ascii="Times New Roman" w:hAnsi="Times New Roman"/>
          <w:i/>
          <w:iCs/>
          <w:color w:val="00000A"/>
          <w:sz w:val="24"/>
          <w:szCs w:val="24"/>
          <w:u w:color="00000A"/>
          <w:bdr w:val="nil"/>
        </w:rPr>
        <w:t>Recherches en formation des adultes : un dialogue entre concepts et réalité</w:t>
      </w:r>
      <w:r w:rsidRPr="00691201">
        <w:rPr>
          <w:rFonts w:ascii="Times New Roman" w:hAnsi="Times New Roman"/>
          <w:color w:val="00000A"/>
          <w:sz w:val="24"/>
          <w:szCs w:val="24"/>
          <w:u w:color="00000A"/>
          <w:bdr w:val="nil"/>
        </w:rPr>
        <w:t xml:space="preserve"> (pp. 127-162). Dijon : Ed</w:t>
      </w:r>
      <w:r w:rsidRPr="00691201">
        <w:rPr>
          <w:rFonts w:ascii="Times New Roman" w:hAnsi="Times New Roman"/>
          <w:color w:val="00000A"/>
          <w:sz w:val="24"/>
          <w:szCs w:val="24"/>
          <w:u w:color="00000A"/>
          <w:bdr w:val="nil"/>
        </w:rPr>
        <w:t>i</w:t>
      </w:r>
      <w:r w:rsidRPr="00691201">
        <w:rPr>
          <w:rFonts w:ascii="Times New Roman" w:hAnsi="Times New Roman"/>
          <w:color w:val="00000A"/>
          <w:sz w:val="24"/>
          <w:szCs w:val="24"/>
          <w:u w:color="00000A"/>
          <w:bdr w:val="nil"/>
        </w:rPr>
        <w:t>tions Raisons et Passions.</w:t>
      </w:r>
    </w:p>
    <w:p w:rsidR="00691201" w:rsidRPr="00691201" w:rsidRDefault="00691201" w:rsidP="00691201">
      <w:pPr>
        <w:pStyle w:val="NormalWeb"/>
        <w:jc w:val="both"/>
        <w:rPr>
          <w:rFonts w:ascii="Times New Roman" w:hAnsi="Times New Roman"/>
          <w:color w:val="00000A"/>
          <w:sz w:val="24"/>
          <w:szCs w:val="24"/>
          <w:u w:color="00000A"/>
          <w:bdr w:val="nil"/>
        </w:rPr>
      </w:pPr>
      <w:r w:rsidRPr="00691201">
        <w:rPr>
          <w:rFonts w:ascii="Times New Roman" w:hAnsi="Times New Roman"/>
          <w:color w:val="00000A"/>
          <w:sz w:val="24"/>
          <w:szCs w:val="24"/>
          <w:u w:color="00000A"/>
          <w:bdr w:val="nil"/>
        </w:rPr>
        <w:t xml:space="preserve">Goffman, E. (1973). </w:t>
      </w:r>
      <w:r w:rsidRPr="00691201">
        <w:rPr>
          <w:rFonts w:ascii="Times New Roman" w:hAnsi="Times New Roman"/>
          <w:i/>
          <w:iCs/>
          <w:color w:val="00000A"/>
          <w:sz w:val="24"/>
          <w:szCs w:val="24"/>
          <w:u w:color="00000A"/>
          <w:bdr w:val="nil"/>
        </w:rPr>
        <w:t>La Mise en scène de la vie quotidienne</w:t>
      </w:r>
      <w:r w:rsidRPr="00691201">
        <w:rPr>
          <w:rFonts w:ascii="Times New Roman" w:hAnsi="Times New Roman"/>
          <w:color w:val="00000A"/>
          <w:sz w:val="24"/>
          <w:szCs w:val="24"/>
          <w:u w:color="00000A"/>
          <w:bdr w:val="nil"/>
        </w:rPr>
        <w:t>. Paris: Editions de Minuit.</w:t>
      </w:r>
    </w:p>
    <w:p w:rsidR="00691201" w:rsidRPr="00691201" w:rsidRDefault="00691201" w:rsidP="00691201">
      <w:pPr>
        <w:pStyle w:val="NormalWeb"/>
        <w:jc w:val="both"/>
        <w:rPr>
          <w:rFonts w:ascii="Times New Roman" w:hAnsi="Times New Roman"/>
          <w:color w:val="00000A"/>
          <w:sz w:val="24"/>
          <w:szCs w:val="24"/>
          <w:u w:color="00000A"/>
          <w:bdr w:val="nil"/>
        </w:rPr>
      </w:pPr>
      <w:r w:rsidRPr="00691201">
        <w:rPr>
          <w:rFonts w:ascii="Times New Roman" w:hAnsi="Times New Roman"/>
          <w:color w:val="00000A"/>
          <w:sz w:val="24"/>
          <w:szCs w:val="24"/>
          <w:u w:color="00000A"/>
          <w:bdr w:val="nil"/>
        </w:rPr>
        <w:t>Goffman, E. (1987). Façons de parler. Paris : Editions de Minuit.</w:t>
      </w:r>
    </w:p>
    <w:p w:rsidR="00691201" w:rsidRPr="00691201" w:rsidRDefault="00691201" w:rsidP="00691201">
      <w:pPr>
        <w:pStyle w:val="NormalWeb"/>
        <w:jc w:val="both"/>
        <w:rPr>
          <w:rFonts w:ascii="Times New Roman" w:hAnsi="Times New Roman"/>
          <w:sz w:val="24"/>
          <w:szCs w:val="24"/>
        </w:rPr>
      </w:pPr>
      <w:r w:rsidRPr="00691201">
        <w:rPr>
          <w:rFonts w:ascii="Times New Roman" w:hAnsi="Times New Roman"/>
          <w:color w:val="00000A"/>
          <w:sz w:val="24"/>
          <w:szCs w:val="24"/>
          <w:u w:color="00000A"/>
          <w:bdr w:val="nil"/>
        </w:rPr>
        <w:t>Goffman, E. (1991). Les cadres de l'expérience</w:t>
      </w:r>
      <w:r w:rsidRPr="00691201">
        <w:rPr>
          <w:rFonts w:ascii="Times New Roman" w:hAnsi="Times New Roman"/>
          <w:sz w:val="24"/>
          <w:szCs w:val="24"/>
        </w:rPr>
        <w:t>. Paris : Editions de Minuit.</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Goodwin</w:t>
      </w:r>
      <w:proofErr w:type="spellEnd"/>
      <w:r w:rsidRPr="00691201">
        <w:rPr>
          <w:rFonts w:ascii="Times New Roman" w:hAnsi="Times New Roman"/>
          <w:sz w:val="24"/>
          <w:szCs w:val="24"/>
        </w:rPr>
        <w:t xml:space="preserve">, C. (2014). The </w:t>
      </w:r>
      <w:proofErr w:type="spellStart"/>
      <w:r w:rsidRPr="00691201">
        <w:rPr>
          <w:rFonts w:ascii="Times New Roman" w:hAnsi="Times New Roman"/>
          <w:sz w:val="24"/>
          <w:szCs w:val="24"/>
        </w:rPr>
        <w:t>intelligibility</w:t>
      </w:r>
      <w:proofErr w:type="spellEnd"/>
      <w:r w:rsidRPr="00691201">
        <w:rPr>
          <w:rFonts w:ascii="Times New Roman" w:hAnsi="Times New Roman"/>
          <w:sz w:val="24"/>
          <w:szCs w:val="24"/>
        </w:rPr>
        <w:t xml:space="preserve"> of </w:t>
      </w:r>
      <w:proofErr w:type="spellStart"/>
      <w:r w:rsidRPr="00691201">
        <w:rPr>
          <w:rFonts w:ascii="Times New Roman" w:hAnsi="Times New Roman"/>
          <w:sz w:val="24"/>
          <w:szCs w:val="24"/>
        </w:rPr>
        <w:t>gesture</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within</w:t>
      </w:r>
      <w:proofErr w:type="spellEnd"/>
      <w:r w:rsidRPr="00691201">
        <w:rPr>
          <w:rFonts w:ascii="Times New Roman" w:hAnsi="Times New Roman"/>
          <w:sz w:val="24"/>
          <w:szCs w:val="24"/>
        </w:rPr>
        <w:t xml:space="preserve"> a </w:t>
      </w:r>
      <w:proofErr w:type="spellStart"/>
      <w:r w:rsidRPr="00691201">
        <w:rPr>
          <w:rFonts w:ascii="Times New Roman" w:hAnsi="Times New Roman"/>
          <w:sz w:val="24"/>
          <w:szCs w:val="24"/>
        </w:rPr>
        <w:t>framework</w:t>
      </w:r>
      <w:proofErr w:type="spellEnd"/>
      <w:r w:rsidRPr="00691201">
        <w:rPr>
          <w:rFonts w:ascii="Times New Roman" w:hAnsi="Times New Roman"/>
          <w:sz w:val="24"/>
          <w:szCs w:val="24"/>
        </w:rPr>
        <w:t xml:space="preserve"> of </w:t>
      </w:r>
      <w:proofErr w:type="spellStart"/>
      <w:r w:rsidRPr="00691201">
        <w:rPr>
          <w:rFonts w:ascii="Times New Roman" w:hAnsi="Times New Roman"/>
          <w:sz w:val="24"/>
          <w:szCs w:val="24"/>
        </w:rPr>
        <w:t>co-operative</w:t>
      </w:r>
      <w:proofErr w:type="spellEnd"/>
      <w:r w:rsidRPr="00691201">
        <w:rPr>
          <w:rFonts w:ascii="Times New Roman" w:hAnsi="Times New Roman"/>
          <w:sz w:val="24"/>
          <w:szCs w:val="24"/>
        </w:rPr>
        <w:t xml:space="preserve"> action". In M. </w:t>
      </w:r>
      <w:proofErr w:type="spellStart"/>
      <w:r w:rsidRPr="00691201">
        <w:rPr>
          <w:rFonts w:ascii="Times New Roman" w:hAnsi="Times New Roman"/>
          <w:sz w:val="24"/>
          <w:szCs w:val="24"/>
        </w:rPr>
        <w:t>Seyfeddinipur</w:t>
      </w:r>
      <w:proofErr w:type="spellEnd"/>
      <w:r w:rsidRPr="00691201">
        <w:rPr>
          <w:rFonts w:ascii="Times New Roman" w:hAnsi="Times New Roman"/>
          <w:sz w:val="24"/>
          <w:szCs w:val="24"/>
        </w:rPr>
        <w:t xml:space="preserve"> &amp; M. </w:t>
      </w:r>
      <w:proofErr w:type="spellStart"/>
      <w:r w:rsidRPr="00691201">
        <w:rPr>
          <w:rFonts w:ascii="Times New Roman" w:hAnsi="Times New Roman"/>
          <w:sz w:val="24"/>
          <w:szCs w:val="24"/>
        </w:rPr>
        <w:t>Gullberg</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eds</w:t>
      </w:r>
      <w:proofErr w:type="spellEnd"/>
      <w:r w:rsidRPr="00691201">
        <w:rPr>
          <w:rFonts w:ascii="Times New Roman" w:hAnsi="Times New Roman"/>
          <w:sz w:val="24"/>
          <w:szCs w:val="24"/>
        </w:rPr>
        <w:t xml:space="preserve">.), </w:t>
      </w:r>
      <w:proofErr w:type="spellStart"/>
      <w:r w:rsidRPr="00691201">
        <w:rPr>
          <w:rStyle w:val="Accentuation"/>
          <w:rFonts w:ascii="Times New Roman" w:hAnsi="Times New Roman"/>
          <w:sz w:val="24"/>
          <w:szCs w:val="24"/>
        </w:rPr>
        <w:t>From</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gesture</w:t>
      </w:r>
      <w:proofErr w:type="spellEnd"/>
      <w:r w:rsidRPr="00691201">
        <w:rPr>
          <w:rStyle w:val="Accentuation"/>
          <w:rFonts w:ascii="Times New Roman" w:hAnsi="Times New Roman"/>
          <w:sz w:val="24"/>
          <w:szCs w:val="24"/>
        </w:rPr>
        <w:t xml:space="preserve"> in conversation to visible action as </w:t>
      </w:r>
      <w:proofErr w:type="spellStart"/>
      <w:r w:rsidRPr="00691201">
        <w:rPr>
          <w:rStyle w:val="Accentuation"/>
          <w:rFonts w:ascii="Times New Roman" w:hAnsi="Times New Roman"/>
          <w:sz w:val="24"/>
          <w:szCs w:val="24"/>
        </w:rPr>
        <w:t>utterance</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Essays</w:t>
      </w:r>
      <w:proofErr w:type="spellEnd"/>
      <w:r w:rsidRPr="00691201">
        <w:rPr>
          <w:rStyle w:val="Accentuation"/>
          <w:rFonts w:ascii="Times New Roman" w:hAnsi="Times New Roman"/>
          <w:sz w:val="24"/>
          <w:szCs w:val="24"/>
        </w:rPr>
        <w:t xml:space="preserve"> in </w:t>
      </w:r>
      <w:proofErr w:type="spellStart"/>
      <w:r w:rsidRPr="00691201">
        <w:rPr>
          <w:rStyle w:val="Accentuation"/>
          <w:rFonts w:ascii="Times New Roman" w:hAnsi="Times New Roman"/>
          <w:sz w:val="24"/>
          <w:szCs w:val="24"/>
        </w:rPr>
        <w:t>honor</w:t>
      </w:r>
      <w:proofErr w:type="spellEnd"/>
      <w:r w:rsidRPr="00691201">
        <w:rPr>
          <w:rStyle w:val="Accentuation"/>
          <w:rFonts w:ascii="Times New Roman" w:hAnsi="Times New Roman"/>
          <w:sz w:val="24"/>
          <w:szCs w:val="24"/>
        </w:rPr>
        <w:t xml:space="preserve"> of Adam </w:t>
      </w:r>
      <w:proofErr w:type="spellStart"/>
      <w:r w:rsidRPr="00691201">
        <w:rPr>
          <w:rStyle w:val="Accentuation"/>
          <w:rFonts w:ascii="Times New Roman" w:hAnsi="Times New Roman"/>
          <w:sz w:val="24"/>
          <w:szCs w:val="24"/>
        </w:rPr>
        <w:t>Kendon</w:t>
      </w:r>
      <w:proofErr w:type="spellEnd"/>
      <w:r w:rsidRPr="00691201">
        <w:rPr>
          <w:rStyle w:val="Accentuation"/>
          <w:rFonts w:ascii="Times New Roman" w:hAnsi="Times New Roman"/>
          <w:sz w:val="24"/>
          <w:szCs w:val="24"/>
        </w:rPr>
        <w:t xml:space="preserve"> </w:t>
      </w:r>
      <w:r w:rsidRPr="00691201">
        <w:rPr>
          <w:rStyle w:val="Accentuation"/>
          <w:rFonts w:ascii="Times New Roman" w:hAnsi="Times New Roman"/>
          <w:i w:val="0"/>
          <w:iCs w:val="0"/>
          <w:sz w:val="24"/>
          <w:szCs w:val="24"/>
        </w:rPr>
        <w:t>(pp. 199-216).</w:t>
      </w:r>
      <w:r w:rsidRPr="00691201">
        <w:rPr>
          <w:rFonts w:ascii="Times New Roman" w:hAnsi="Times New Roman"/>
          <w:sz w:val="24"/>
          <w:szCs w:val="24"/>
        </w:rPr>
        <w:t xml:space="preserve"> Amsterdam : John Benjamins </w:t>
      </w:r>
      <w:proofErr w:type="spellStart"/>
      <w:r w:rsidRPr="00691201">
        <w:rPr>
          <w:rFonts w:ascii="Times New Roman" w:hAnsi="Times New Roman"/>
          <w:sz w:val="24"/>
          <w:szCs w:val="24"/>
        </w:rPr>
        <w:t>Publishing</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Co</w:t>
      </w:r>
      <w:r w:rsidRPr="00691201">
        <w:rPr>
          <w:rFonts w:ascii="Times New Roman" w:hAnsi="Times New Roman"/>
          <w:sz w:val="24"/>
          <w:szCs w:val="24"/>
        </w:rPr>
        <w:t>m</w:t>
      </w:r>
      <w:r w:rsidRPr="00691201">
        <w:rPr>
          <w:rFonts w:ascii="Times New Roman" w:hAnsi="Times New Roman"/>
          <w:sz w:val="24"/>
          <w:szCs w:val="24"/>
        </w:rPr>
        <w:t>pany</w:t>
      </w:r>
      <w:proofErr w:type="spellEnd"/>
      <w:r w:rsidRPr="00691201">
        <w:rPr>
          <w:rFonts w:ascii="Times New Roman" w:hAnsi="Times New Roman"/>
          <w:sz w:val="24"/>
          <w:szCs w:val="24"/>
        </w:rPr>
        <w:t>.</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Goodwin</w:t>
      </w:r>
      <w:proofErr w:type="spellEnd"/>
      <w:r w:rsidRPr="00691201">
        <w:rPr>
          <w:rFonts w:ascii="Times New Roman" w:hAnsi="Times New Roman"/>
          <w:sz w:val="24"/>
          <w:szCs w:val="24"/>
        </w:rPr>
        <w:t xml:space="preserve">, C. &amp; </w:t>
      </w:r>
      <w:proofErr w:type="spellStart"/>
      <w:r w:rsidRPr="00691201">
        <w:rPr>
          <w:rFonts w:ascii="Times New Roman" w:hAnsi="Times New Roman"/>
          <w:sz w:val="24"/>
          <w:szCs w:val="24"/>
        </w:rPr>
        <w:t>Goodwin</w:t>
      </w:r>
      <w:proofErr w:type="spellEnd"/>
      <w:r w:rsidRPr="00691201">
        <w:rPr>
          <w:rFonts w:ascii="Times New Roman" w:hAnsi="Times New Roman"/>
          <w:sz w:val="24"/>
          <w:szCs w:val="24"/>
        </w:rPr>
        <w:t xml:space="preserve">, M.H. (2004). Participation. In A. </w:t>
      </w:r>
      <w:proofErr w:type="spellStart"/>
      <w:r w:rsidRPr="00691201">
        <w:rPr>
          <w:rFonts w:ascii="Times New Roman" w:hAnsi="Times New Roman"/>
          <w:sz w:val="24"/>
          <w:szCs w:val="24"/>
        </w:rPr>
        <w:t>Duranti</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ed</w:t>
      </w:r>
      <w:proofErr w:type="spellEnd"/>
      <w:r w:rsidRPr="00691201">
        <w:rPr>
          <w:rFonts w:ascii="Times New Roman" w:hAnsi="Times New Roman"/>
          <w:sz w:val="24"/>
          <w:szCs w:val="24"/>
        </w:rPr>
        <w:t>.),</w:t>
      </w:r>
      <w:r w:rsidRPr="00691201">
        <w:rPr>
          <w:rStyle w:val="Accentuation"/>
          <w:rFonts w:ascii="Times New Roman" w:hAnsi="Times New Roman"/>
          <w:sz w:val="24"/>
          <w:szCs w:val="24"/>
        </w:rPr>
        <w:t xml:space="preserve"> A </w:t>
      </w:r>
      <w:proofErr w:type="spellStart"/>
      <w:r w:rsidRPr="00691201">
        <w:rPr>
          <w:rStyle w:val="Accentuation"/>
          <w:rFonts w:ascii="Times New Roman" w:hAnsi="Times New Roman"/>
          <w:sz w:val="24"/>
          <w:szCs w:val="24"/>
        </w:rPr>
        <w:t>companion</w:t>
      </w:r>
      <w:proofErr w:type="spellEnd"/>
      <w:r w:rsidRPr="00691201">
        <w:rPr>
          <w:rStyle w:val="Accentuation"/>
          <w:rFonts w:ascii="Times New Roman" w:hAnsi="Times New Roman"/>
          <w:sz w:val="24"/>
          <w:szCs w:val="24"/>
        </w:rPr>
        <w:t xml:space="preserve"> to </w:t>
      </w:r>
      <w:proofErr w:type="spellStart"/>
      <w:r w:rsidRPr="00691201">
        <w:rPr>
          <w:rStyle w:val="Accentuation"/>
          <w:rFonts w:ascii="Times New Roman" w:hAnsi="Times New Roman"/>
          <w:sz w:val="24"/>
          <w:szCs w:val="24"/>
        </w:rPr>
        <w:t>Lingui</w:t>
      </w:r>
      <w:r w:rsidRPr="00691201">
        <w:rPr>
          <w:rStyle w:val="Accentuation"/>
          <w:rFonts w:ascii="Times New Roman" w:hAnsi="Times New Roman"/>
          <w:sz w:val="24"/>
          <w:szCs w:val="24"/>
        </w:rPr>
        <w:t>s</w:t>
      </w:r>
      <w:r w:rsidRPr="00691201">
        <w:rPr>
          <w:rStyle w:val="Accentuation"/>
          <w:rFonts w:ascii="Times New Roman" w:hAnsi="Times New Roman"/>
          <w:sz w:val="24"/>
          <w:szCs w:val="24"/>
        </w:rPr>
        <w:t>tic</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Anthropology</w:t>
      </w:r>
      <w:proofErr w:type="spellEnd"/>
      <w:r w:rsidRPr="00691201">
        <w:rPr>
          <w:rStyle w:val="Accentuation"/>
          <w:rFonts w:ascii="Times New Roman" w:hAnsi="Times New Roman"/>
          <w:sz w:val="24"/>
          <w:szCs w:val="24"/>
        </w:rPr>
        <w:t xml:space="preserve"> </w:t>
      </w:r>
      <w:r w:rsidRPr="00691201">
        <w:rPr>
          <w:rStyle w:val="Accentuation"/>
          <w:rFonts w:ascii="Times New Roman" w:hAnsi="Times New Roman"/>
          <w:i w:val="0"/>
          <w:iCs w:val="0"/>
          <w:sz w:val="24"/>
          <w:szCs w:val="24"/>
        </w:rPr>
        <w:t>(pp. 222–244)</w:t>
      </w:r>
      <w:r w:rsidRPr="00691201">
        <w:rPr>
          <w:rFonts w:ascii="Times New Roman" w:hAnsi="Times New Roman"/>
          <w:sz w:val="24"/>
          <w:szCs w:val="24"/>
        </w:rPr>
        <w:t xml:space="preserve">. Oxford: </w:t>
      </w:r>
      <w:proofErr w:type="spellStart"/>
      <w:r w:rsidRPr="00691201">
        <w:rPr>
          <w:rFonts w:ascii="Times New Roman" w:hAnsi="Times New Roman"/>
          <w:sz w:val="24"/>
          <w:szCs w:val="24"/>
        </w:rPr>
        <w:t>Blackwell</w:t>
      </w:r>
      <w:proofErr w:type="spellEnd"/>
      <w:r w:rsidRPr="00691201">
        <w:rPr>
          <w:rFonts w:ascii="Times New Roman" w:hAnsi="Times New Roman"/>
          <w:sz w:val="24"/>
          <w:szCs w:val="24"/>
        </w:rPr>
        <w:t>.</w:t>
      </w:r>
    </w:p>
    <w:p w:rsidR="00691201" w:rsidRPr="00691201" w:rsidRDefault="00691201" w:rsidP="00691201">
      <w:pPr>
        <w:pStyle w:val="NormalWeb"/>
        <w:jc w:val="both"/>
        <w:rPr>
          <w:rFonts w:ascii="Times New Roman" w:hAnsi="Times New Roman"/>
          <w:sz w:val="24"/>
          <w:szCs w:val="24"/>
        </w:rPr>
      </w:pPr>
      <w:r w:rsidRPr="00691201">
        <w:rPr>
          <w:rFonts w:ascii="Times New Roman" w:hAnsi="Times New Roman"/>
          <w:sz w:val="24"/>
          <w:szCs w:val="24"/>
        </w:rPr>
        <w:t xml:space="preserve">Heath, C. &amp; </w:t>
      </w:r>
      <w:proofErr w:type="spellStart"/>
      <w:r w:rsidRPr="00691201">
        <w:rPr>
          <w:rFonts w:ascii="Times New Roman" w:hAnsi="Times New Roman"/>
          <w:sz w:val="24"/>
          <w:szCs w:val="24"/>
        </w:rPr>
        <w:t>Hindmarsh</w:t>
      </w:r>
      <w:proofErr w:type="spellEnd"/>
      <w:r w:rsidRPr="00691201">
        <w:rPr>
          <w:rFonts w:ascii="Times New Roman" w:hAnsi="Times New Roman"/>
          <w:sz w:val="24"/>
          <w:szCs w:val="24"/>
        </w:rPr>
        <w:t>, J</w:t>
      </w:r>
      <w:proofErr w:type="gramStart"/>
      <w:r w:rsidRPr="00691201">
        <w:rPr>
          <w:rFonts w:ascii="Times New Roman" w:hAnsi="Times New Roman"/>
          <w:sz w:val="24"/>
          <w:szCs w:val="24"/>
        </w:rPr>
        <w:t>.(</w:t>
      </w:r>
      <w:proofErr w:type="gramEnd"/>
      <w:r w:rsidRPr="00691201">
        <w:rPr>
          <w:rFonts w:ascii="Times New Roman" w:hAnsi="Times New Roman"/>
          <w:sz w:val="24"/>
          <w:szCs w:val="24"/>
        </w:rPr>
        <w:t xml:space="preserve">2002). </w:t>
      </w:r>
      <w:proofErr w:type="spellStart"/>
      <w:r w:rsidRPr="00691201">
        <w:rPr>
          <w:rFonts w:ascii="Times New Roman" w:hAnsi="Times New Roman"/>
          <w:sz w:val="24"/>
          <w:szCs w:val="24"/>
        </w:rPr>
        <w:t>Analysing</w:t>
      </w:r>
      <w:proofErr w:type="spellEnd"/>
      <w:r w:rsidRPr="00691201">
        <w:rPr>
          <w:rFonts w:ascii="Times New Roman" w:hAnsi="Times New Roman"/>
          <w:sz w:val="24"/>
          <w:szCs w:val="24"/>
        </w:rPr>
        <w:t xml:space="preserve"> Interaction: </w:t>
      </w:r>
      <w:proofErr w:type="spellStart"/>
      <w:r w:rsidRPr="00691201">
        <w:rPr>
          <w:rFonts w:ascii="Times New Roman" w:hAnsi="Times New Roman"/>
          <w:sz w:val="24"/>
          <w:szCs w:val="24"/>
        </w:rPr>
        <w:t>video</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ethnography</w:t>
      </w:r>
      <w:proofErr w:type="spellEnd"/>
      <w:r w:rsidRPr="00691201">
        <w:rPr>
          <w:rFonts w:ascii="Times New Roman" w:hAnsi="Times New Roman"/>
          <w:sz w:val="24"/>
          <w:szCs w:val="24"/>
        </w:rPr>
        <w:t xml:space="preserve"> and </w:t>
      </w:r>
      <w:proofErr w:type="spellStart"/>
      <w:r w:rsidRPr="00691201">
        <w:rPr>
          <w:rFonts w:ascii="Times New Roman" w:hAnsi="Times New Roman"/>
          <w:sz w:val="24"/>
          <w:szCs w:val="24"/>
        </w:rPr>
        <w:t>situated</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conduct</w:t>
      </w:r>
      <w:proofErr w:type="spellEnd"/>
      <w:r w:rsidRPr="00691201">
        <w:rPr>
          <w:rFonts w:ascii="Times New Roman" w:hAnsi="Times New Roman"/>
          <w:sz w:val="24"/>
          <w:szCs w:val="24"/>
        </w:rPr>
        <w:t xml:space="preserve">. In T. May (Ed.), </w:t>
      </w:r>
      <w:r w:rsidRPr="00691201">
        <w:rPr>
          <w:rStyle w:val="Accentuation"/>
          <w:rFonts w:ascii="Times New Roman" w:hAnsi="Times New Roman"/>
          <w:sz w:val="24"/>
          <w:szCs w:val="24"/>
        </w:rPr>
        <w:t xml:space="preserve">Qualitative </w:t>
      </w:r>
      <w:proofErr w:type="spellStart"/>
      <w:r w:rsidRPr="00691201">
        <w:rPr>
          <w:rStyle w:val="Accentuation"/>
          <w:rFonts w:ascii="Times New Roman" w:hAnsi="Times New Roman"/>
          <w:sz w:val="24"/>
          <w:szCs w:val="24"/>
        </w:rPr>
        <w:t>research</w:t>
      </w:r>
      <w:proofErr w:type="spellEnd"/>
      <w:r w:rsidRPr="00691201">
        <w:rPr>
          <w:rStyle w:val="Accentuation"/>
          <w:rFonts w:ascii="Times New Roman" w:hAnsi="Times New Roman"/>
          <w:sz w:val="24"/>
          <w:szCs w:val="24"/>
        </w:rPr>
        <w:t xml:space="preserve"> in action (</w:t>
      </w:r>
      <w:r w:rsidRPr="00691201">
        <w:rPr>
          <w:rFonts w:ascii="Times New Roman" w:hAnsi="Times New Roman"/>
          <w:sz w:val="24"/>
          <w:szCs w:val="24"/>
        </w:rPr>
        <w:t xml:space="preserve">pp. 99-121). London : Sage. </w:t>
      </w:r>
    </w:p>
    <w:p w:rsidR="00691201" w:rsidRPr="00691201" w:rsidRDefault="00691201" w:rsidP="00691201">
      <w:pPr>
        <w:pStyle w:val="NormalWeb"/>
        <w:jc w:val="both"/>
        <w:rPr>
          <w:rFonts w:ascii="Times New Roman" w:hAnsi="Times New Roman"/>
          <w:sz w:val="24"/>
          <w:szCs w:val="24"/>
        </w:rPr>
      </w:pPr>
      <w:r w:rsidRPr="00691201">
        <w:rPr>
          <w:rFonts w:ascii="Times New Roman" w:hAnsi="Times New Roman"/>
          <w:sz w:val="24"/>
          <w:szCs w:val="24"/>
        </w:rPr>
        <w:t xml:space="preserve">Heath, C. &amp; </w:t>
      </w:r>
      <w:proofErr w:type="spellStart"/>
      <w:r w:rsidRPr="00691201">
        <w:rPr>
          <w:rFonts w:ascii="Times New Roman" w:hAnsi="Times New Roman"/>
          <w:sz w:val="24"/>
          <w:szCs w:val="24"/>
        </w:rPr>
        <w:t>Luff</w:t>
      </w:r>
      <w:proofErr w:type="spellEnd"/>
      <w:r w:rsidRPr="00691201">
        <w:rPr>
          <w:rFonts w:ascii="Times New Roman" w:hAnsi="Times New Roman"/>
          <w:sz w:val="24"/>
          <w:szCs w:val="24"/>
        </w:rPr>
        <w:t xml:space="preserve">, P. (1994). Activité distribuée et organisation de l'interaction. </w:t>
      </w:r>
      <w:r w:rsidRPr="00691201">
        <w:rPr>
          <w:rFonts w:ascii="Times New Roman" w:hAnsi="Times New Roman"/>
          <w:i/>
          <w:iCs/>
          <w:sz w:val="24"/>
          <w:szCs w:val="24"/>
        </w:rPr>
        <w:t>Sociologie du tr</w:t>
      </w:r>
      <w:r w:rsidRPr="00691201">
        <w:rPr>
          <w:rFonts w:ascii="Times New Roman" w:hAnsi="Times New Roman"/>
          <w:i/>
          <w:iCs/>
          <w:sz w:val="24"/>
          <w:szCs w:val="24"/>
        </w:rPr>
        <w:t>a</w:t>
      </w:r>
      <w:r w:rsidRPr="00691201">
        <w:rPr>
          <w:rFonts w:ascii="Times New Roman" w:hAnsi="Times New Roman"/>
          <w:i/>
          <w:iCs/>
          <w:sz w:val="24"/>
          <w:szCs w:val="24"/>
        </w:rPr>
        <w:t>vail</w:t>
      </w:r>
      <w:r w:rsidRPr="00691201">
        <w:rPr>
          <w:rFonts w:ascii="Times New Roman" w:hAnsi="Times New Roman"/>
          <w:sz w:val="24"/>
          <w:szCs w:val="24"/>
        </w:rPr>
        <w:t>, 4, 523-543.</w:t>
      </w:r>
    </w:p>
    <w:p w:rsidR="00691201" w:rsidRPr="00691201" w:rsidRDefault="00691201" w:rsidP="00691201">
      <w:pPr>
        <w:pStyle w:val="NormalWeb"/>
        <w:jc w:val="both"/>
        <w:rPr>
          <w:rFonts w:ascii="Times New Roman" w:hAnsi="Times New Roman"/>
          <w:sz w:val="24"/>
          <w:szCs w:val="24"/>
        </w:rPr>
      </w:pPr>
      <w:r w:rsidRPr="00691201">
        <w:rPr>
          <w:rFonts w:ascii="Times New Roman" w:hAnsi="Times New Roman"/>
          <w:sz w:val="24"/>
          <w:szCs w:val="24"/>
        </w:rPr>
        <w:t xml:space="preserve">Heath, C. </w:t>
      </w:r>
      <w:proofErr w:type="spellStart"/>
      <w:r w:rsidRPr="00691201">
        <w:rPr>
          <w:rFonts w:ascii="Times New Roman" w:hAnsi="Times New Roman"/>
          <w:sz w:val="24"/>
          <w:szCs w:val="24"/>
        </w:rPr>
        <w:t>Luff</w:t>
      </w:r>
      <w:proofErr w:type="spellEnd"/>
      <w:r w:rsidRPr="00691201">
        <w:rPr>
          <w:rFonts w:ascii="Times New Roman" w:hAnsi="Times New Roman"/>
          <w:sz w:val="24"/>
          <w:szCs w:val="24"/>
        </w:rPr>
        <w:t xml:space="preserve">, P. &amp; </w:t>
      </w:r>
      <w:proofErr w:type="spellStart"/>
      <w:r w:rsidRPr="00691201">
        <w:rPr>
          <w:rFonts w:ascii="Times New Roman" w:hAnsi="Times New Roman"/>
          <w:sz w:val="24"/>
          <w:szCs w:val="24"/>
        </w:rPr>
        <w:t>Svensson</w:t>
      </w:r>
      <w:proofErr w:type="spellEnd"/>
      <w:r w:rsidRPr="00691201">
        <w:rPr>
          <w:rFonts w:ascii="Times New Roman" w:hAnsi="Times New Roman"/>
          <w:sz w:val="24"/>
          <w:szCs w:val="24"/>
        </w:rPr>
        <w:t xml:space="preserve">, M.S. (2005). Espaces </w:t>
      </w:r>
      <w:proofErr w:type="spellStart"/>
      <w:r w:rsidRPr="00691201">
        <w:rPr>
          <w:rFonts w:ascii="Times New Roman" w:hAnsi="Times New Roman"/>
          <w:sz w:val="24"/>
          <w:szCs w:val="24"/>
        </w:rPr>
        <w:t>configurants</w:t>
      </w:r>
      <w:proofErr w:type="spellEnd"/>
      <w:r w:rsidRPr="00691201">
        <w:rPr>
          <w:rFonts w:ascii="Times New Roman" w:hAnsi="Times New Roman"/>
          <w:sz w:val="24"/>
          <w:szCs w:val="24"/>
        </w:rPr>
        <w:t xml:space="preserve"> : le déploiement de l’organisation. </w:t>
      </w:r>
      <w:proofErr w:type="spellStart"/>
      <w:r w:rsidRPr="00691201">
        <w:rPr>
          <w:rStyle w:val="Accentuation"/>
          <w:rFonts w:ascii="Times New Roman" w:hAnsi="Times New Roman"/>
          <w:sz w:val="24"/>
          <w:szCs w:val="24"/>
        </w:rPr>
        <w:t>Intellectica</w:t>
      </w:r>
      <w:proofErr w:type="spellEnd"/>
      <w:r w:rsidRPr="00691201">
        <w:rPr>
          <w:rFonts w:ascii="Times New Roman" w:hAnsi="Times New Roman"/>
          <w:sz w:val="24"/>
          <w:szCs w:val="24"/>
        </w:rPr>
        <w:t xml:space="preserve">, 2/3, 41-42, </w:t>
      </w:r>
      <w:r w:rsidRPr="00691201">
        <w:rPr>
          <w:rStyle w:val="Accentuation"/>
          <w:rFonts w:ascii="Times New Roman" w:hAnsi="Times New Roman"/>
          <w:i w:val="0"/>
          <w:iCs w:val="0"/>
          <w:sz w:val="24"/>
          <w:szCs w:val="24"/>
        </w:rPr>
        <w:t>117-137.</w:t>
      </w:r>
    </w:p>
    <w:p w:rsidR="00691201" w:rsidRPr="00691201" w:rsidRDefault="00691201" w:rsidP="00691201">
      <w:pPr>
        <w:pStyle w:val="NormalWeb"/>
        <w:jc w:val="both"/>
        <w:rPr>
          <w:rFonts w:ascii="Times New Roman" w:hAnsi="Times New Roman"/>
          <w:sz w:val="24"/>
          <w:szCs w:val="24"/>
        </w:rPr>
      </w:pPr>
      <w:r w:rsidRPr="00691201">
        <w:rPr>
          <w:rFonts w:ascii="Times New Roman" w:hAnsi="Times New Roman"/>
          <w:sz w:val="24"/>
          <w:szCs w:val="24"/>
        </w:rPr>
        <w:t>Heath, C. &amp; </w:t>
      </w:r>
      <w:proofErr w:type="spellStart"/>
      <w:r w:rsidRPr="00691201">
        <w:rPr>
          <w:rFonts w:ascii="Times New Roman" w:hAnsi="Times New Roman"/>
          <w:sz w:val="24"/>
          <w:szCs w:val="24"/>
        </w:rPr>
        <w:t>Luff</w:t>
      </w:r>
      <w:proofErr w:type="spellEnd"/>
      <w:r w:rsidRPr="00691201">
        <w:rPr>
          <w:rFonts w:ascii="Times New Roman" w:hAnsi="Times New Roman"/>
          <w:sz w:val="24"/>
          <w:szCs w:val="24"/>
        </w:rPr>
        <w:t xml:space="preserve">, P. (2000). </w:t>
      </w:r>
      <w:proofErr w:type="spellStart"/>
      <w:r w:rsidRPr="00691201">
        <w:rPr>
          <w:rStyle w:val="Accentuation"/>
          <w:rFonts w:ascii="Times New Roman" w:hAnsi="Times New Roman"/>
          <w:sz w:val="24"/>
          <w:szCs w:val="24"/>
        </w:rPr>
        <w:t>Technology</w:t>
      </w:r>
      <w:proofErr w:type="spellEnd"/>
      <w:r w:rsidRPr="00691201">
        <w:rPr>
          <w:rStyle w:val="Accentuation"/>
          <w:rFonts w:ascii="Times New Roman" w:hAnsi="Times New Roman"/>
          <w:sz w:val="24"/>
          <w:szCs w:val="24"/>
        </w:rPr>
        <w:t xml:space="preserve"> in action</w:t>
      </w:r>
      <w:r w:rsidRPr="00691201">
        <w:rPr>
          <w:rFonts w:ascii="Times New Roman" w:hAnsi="Times New Roman"/>
          <w:sz w:val="24"/>
          <w:szCs w:val="24"/>
        </w:rPr>
        <w:t xml:space="preserve">. Cambridge : Cambridge </w:t>
      </w:r>
      <w:proofErr w:type="spellStart"/>
      <w:r w:rsidRPr="00691201">
        <w:rPr>
          <w:rFonts w:ascii="Times New Roman" w:hAnsi="Times New Roman"/>
          <w:sz w:val="24"/>
          <w:szCs w:val="24"/>
        </w:rPr>
        <w:t>University</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Press</w:t>
      </w:r>
      <w:proofErr w:type="spellEnd"/>
      <w:r w:rsidRPr="00691201">
        <w:rPr>
          <w:rFonts w:ascii="Times New Roman" w:hAnsi="Times New Roman"/>
          <w:sz w:val="24"/>
          <w:szCs w:val="24"/>
        </w:rPr>
        <w:t>.</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Hindmarsh</w:t>
      </w:r>
      <w:proofErr w:type="spellEnd"/>
      <w:r w:rsidRPr="00691201">
        <w:rPr>
          <w:rFonts w:ascii="Times New Roman" w:hAnsi="Times New Roman"/>
          <w:sz w:val="24"/>
          <w:szCs w:val="24"/>
        </w:rPr>
        <w:t xml:space="preserve">, J. &amp; </w:t>
      </w:r>
      <w:proofErr w:type="spellStart"/>
      <w:r w:rsidRPr="00691201">
        <w:rPr>
          <w:rFonts w:ascii="Times New Roman" w:hAnsi="Times New Roman"/>
          <w:sz w:val="24"/>
          <w:szCs w:val="24"/>
        </w:rPr>
        <w:t>Pilnik</w:t>
      </w:r>
      <w:proofErr w:type="spellEnd"/>
      <w:r w:rsidRPr="00691201">
        <w:rPr>
          <w:rFonts w:ascii="Times New Roman" w:hAnsi="Times New Roman"/>
          <w:sz w:val="24"/>
          <w:szCs w:val="24"/>
        </w:rPr>
        <w:t xml:space="preserve">, A. (2002), The </w:t>
      </w:r>
      <w:proofErr w:type="spellStart"/>
      <w:r w:rsidRPr="00691201">
        <w:rPr>
          <w:rFonts w:ascii="Times New Roman" w:hAnsi="Times New Roman"/>
          <w:sz w:val="24"/>
          <w:szCs w:val="24"/>
        </w:rPr>
        <w:t>Tacit</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Order</w:t>
      </w:r>
      <w:proofErr w:type="spellEnd"/>
      <w:r w:rsidRPr="00691201">
        <w:rPr>
          <w:rFonts w:ascii="Times New Roman" w:hAnsi="Times New Roman"/>
          <w:sz w:val="24"/>
          <w:szCs w:val="24"/>
        </w:rPr>
        <w:t xml:space="preserve"> of </w:t>
      </w:r>
      <w:proofErr w:type="spellStart"/>
      <w:r w:rsidRPr="00691201">
        <w:rPr>
          <w:rFonts w:ascii="Times New Roman" w:hAnsi="Times New Roman"/>
          <w:sz w:val="24"/>
          <w:szCs w:val="24"/>
        </w:rPr>
        <w:t>Teamwork</w:t>
      </w:r>
      <w:proofErr w:type="spellEnd"/>
      <w:r w:rsidRPr="00691201">
        <w:rPr>
          <w:rFonts w:ascii="Times New Roman" w:hAnsi="Times New Roman"/>
          <w:sz w:val="24"/>
          <w:szCs w:val="24"/>
        </w:rPr>
        <w:t xml:space="preserve">: Collaboration and </w:t>
      </w:r>
      <w:proofErr w:type="spellStart"/>
      <w:r w:rsidRPr="00691201">
        <w:rPr>
          <w:rFonts w:ascii="Times New Roman" w:hAnsi="Times New Roman"/>
          <w:sz w:val="24"/>
          <w:szCs w:val="24"/>
        </w:rPr>
        <w:t>Embodied</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Conduct</w:t>
      </w:r>
      <w:proofErr w:type="spellEnd"/>
      <w:r w:rsidRPr="00691201">
        <w:rPr>
          <w:rFonts w:ascii="Times New Roman" w:hAnsi="Times New Roman"/>
          <w:sz w:val="24"/>
          <w:szCs w:val="24"/>
        </w:rPr>
        <w:t xml:space="preserve"> in </w:t>
      </w:r>
      <w:proofErr w:type="spellStart"/>
      <w:r w:rsidRPr="00691201">
        <w:rPr>
          <w:rFonts w:ascii="Times New Roman" w:hAnsi="Times New Roman"/>
          <w:sz w:val="24"/>
          <w:szCs w:val="24"/>
        </w:rPr>
        <w:t>Anesthesia</w:t>
      </w:r>
      <w:proofErr w:type="spellEnd"/>
      <w:r w:rsidRPr="00691201">
        <w:rPr>
          <w:rFonts w:ascii="Times New Roman" w:hAnsi="Times New Roman"/>
          <w:sz w:val="24"/>
          <w:szCs w:val="24"/>
        </w:rPr>
        <w:t xml:space="preserve">. </w:t>
      </w:r>
      <w:r w:rsidRPr="00691201">
        <w:rPr>
          <w:rStyle w:val="Accentuation"/>
          <w:rFonts w:ascii="Times New Roman" w:hAnsi="Times New Roman"/>
          <w:sz w:val="24"/>
          <w:szCs w:val="24"/>
        </w:rPr>
        <w:t xml:space="preserve">The </w:t>
      </w:r>
      <w:proofErr w:type="spellStart"/>
      <w:r w:rsidRPr="00691201">
        <w:rPr>
          <w:rStyle w:val="Accentuation"/>
          <w:rFonts w:ascii="Times New Roman" w:hAnsi="Times New Roman"/>
          <w:sz w:val="24"/>
          <w:szCs w:val="24"/>
        </w:rPr>
        <w:t>Sociological</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Quarterly</w:t>
      </w:r>
      <w:proofErr w:type="spellEnd"/>
      <w:r w:rsidRPr="00691201">
        <w:rPr>
          <w:rFonts w:ascii="Times New Roman" w:hAnsi="Times New Roman"/>
          <w:sz w:val="24"/>
          <w:szCs w:val="24"/>
        </w:rPr>
        <w:t>, 43, 2,139-164.</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Hindmarsh</w:t>
      </w:r>
      <w:proofErr w:type="spellEnd"/>
      <w:r w:rsidRPr="00691201">
        <w:rPr>
          <w:rFonts w:ascii="Times New Roman" w:hAnsi="Times New Roman"/>
          <w:sz w:val="24"/>
          <w:szCs w:val="24"/>
        </w:rPr>
        <w:t xml:space="preserve">, J. &amp; </w:t>
      </w:r>
      <w:proofErr w:type="spellStart"/>
      <w:r w:rsidRPr="00691201">
        <w:rPr>
          <w:rFonts w:ascii="Times New Roman" w:hAnsi="Times New Roman"/>
          <w:sz w:val="24"/>
          <w:szCs w:val="24"/>
        </w:rPr>
        <w:t>Pilnik</w:t>
      </w:r>
      <w:proofErr w:type="spellEnd"/>
      <w:r w:rsidRPr="00691201">
        <w:rPr>
          <w:rFonts w:ascii="Times New Roman" w:hAnsi="Times New Roman"/>
          <w:sz w:val="24"/>
          <w:szCs w:val="24"/>
        </w:rPr>
        <w:t>, A. (2007). </w:t>
      </w:r>
      <w:proofErr w:type="spellStart"/>
      <w:r w:rsidRPr="00691201">
        <w:rPr>
          <w:rFonts w:ascii="Times New Roman" w:hAnsi="Times New Roman"/>
          <w:sz w:val="24"/>
          <w:szCs w:val="24"/>
        </w:rPr>
        <w:t>Knowing</w:t>
      </w:r>
      <w:proofErr w:type="spellEnd"/>
      <w:r w:rsidRPr="00691201">
        <w:rPr>
          <w:rFonts w:ascii="Times New Roman" w:hAnsi="Times New Roman"/>
          <w:sz w:val="24"/>
          <w:szCs w:val="24"/>
        </w:rPr>
        <w:t xml:space="preserve"> Bodies </w:t>
      </w:r>
      <w:proofErr w:type="spellStart"/>
      <w:r w:rsidRPr="00691201">
        <w:rPr>
          <w:rFonts w:ascii="Times New Roman" w:hAnsi="Times New Roman"/>
          <w:sz w:val="24"/>
          <w:szCs w:val="24"/>
        </w:rPr>
        <w:t>at</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Work</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Embodiment</w:t>
      </w:r>
      <w:proofErr w:type="spellEnd"/>
      <w:r w:rsidRPr="00691201">
        <w:rPr>
          <w:rFonts w:ascii="Times New Roman" w:hAnsi="Times New Roman"/>
          <w:sz w:val="24"/>
          <w:szCs w:val="24"/>
        </w:rPr>
        <w:t xml:space="preserve"> and </w:t>
      </w:r>
      <w:proofErr w:type="spellStart"/>
      <w:r w:rsidRPr="00691201">
        <w:rPr>
          <w:rFonts w:ascii="Times New Roman" w:hAnsi="Times New Roman"/>
          <w:sz w:val="24"/>
          <w:szCs w:val="24"/>
        </w:rPr>
        <w:t>Ephemeral</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Tea</w:t>
      </w:r>
      <w:r w:rsidRPr="00691201">
        <w:rPr>
          <w:rFonts w:ascii="Times New Roman" w:hAnsi="Times New Roman"/>
          <w:sz w:val="24"/>
          <w:szCs w:val="24"/>
        </w:rPr>
        <w:t>m</w:t>
      </w:r>
      <w:r w:rsidRPr="00691201">
        <w:rPr>
          <w:rFonts w:ascii="Times New Roman" w:hAnsi="Times New Roman"/>
          <w:sz w:val="24"/>
          <w:szCs w:val="24"/>
        </w:rPr>
        <w:t>work</w:t>
      </w:r>
      <w:proofErr w:type="spellEnd"/>
      <w:r w:rsidRPr="00691201">
        <w:rPr>
          <w:rFonts w:ascii="Times New Roman" w:hAnsi="Times New Roman"/>
          <w:sz w:val="24"/>
          <w:szCs w:val="24"/>
        </w:rPr>
        <w:t xml:space="preserve"> in </w:t>
      </w:r>
      <w:proofErr w:type="spellStart"/>
      <w:r w:rsidRPr="00691201">
        <w:rPr>
          <w:rFonts w:ascii="Times New Roman" w:hAnsi="Times New Roman"/>
          <w:sz w:val="24"/>
          <w:szCs w:val="24"/>
        </w:rPr>
        <w:t>Anaesthesia</w:t>
      </w:r>
      <w:proofErr w:type="spellEnd"/>
      <w:r w:rsidRPr="00691201">
        <w:rPr>
          <w:rFonts w:ascii="Times New Roman" w:hAnsi="Times New Roman"/>
          <w:sz w:val="24"/>
          <w:szCs w:val="24"/>
        </w:rPr>
        <w:t xml:space="preserve">. </w:t>
      </w:r>
      <w:proofErr w:type="spellStart"/>
      <w:r w:rsidRPr="00691201">
        <w:rPr>
          <w:rFonts w:ascii="Times New Roman" w:hAnsi="Times New Roman"/>
          <w:i/>
          <w:iCs/>
          <w:sz w:val="24"/>
          <w:szCs w:val="24"/>
        </w:rPr>
        <w:t>Organization</w:t>
      </w:r>
      <w:proofErr w:type="spellEnd"/>
      <w:r w:rsidRPr="00691201">
        <w:rPr>
          <w:rFonts w:ascii="Times New Roman" w:hAnsi="Times New Roman"/>
          <w:i/>
          <w:iCs/>
          <w:sz w:val="24"/>
          <w:szCs w:val="24"/>
        </w:rPr>
        <w:t xml:space="preserve"> </w:t>
      </w:r>
      <w:proofErr w:type="spellStart"/>
      <w:r w:rsidRPr="00691201">
        <w:rPr>
          <w:rFonts w:ascii="Times New Roman" w:hAnsi="Times New Roman"/>
          <w:i/>
          <w:iCs/>
          <w:sz w:val="24"/>
          <w:szCs w:val="24"/>
        </w:rPr>
        <w:t>Studies</w:t>
      </w:r>
      <w:proofErr w:type="spellEnd"/>
      <w:r w:rsidRPr="00691201">
        <w:rPr>
          <w:rFonts w:ascii="Times New Roman" w:hAnsi="Times New Roman"/>
          <w:sz w:val="24"/>
          <w:szCs w:val="24"/>
        </w:rPr>
        <w:t>, 28(09</w:t>
      </w:r>
      <w:proofErr w:type="gramStart"/>
      <w:r w:rsidRPr="00691201">
        <w:rPr>
          <w:rFonts w:ascii="Times New Roman" w:hAnsi="Times New Roman"/>
          <w:sz w:val="24"/>
          <w:szCs w:val="24"/>
        </w:rPr>
        <w:t>),</w:t>
      </w:r>
      <w:proofErr w:type="gramEnd"/>
      <w:r w:rsidRPr="00691201">
        <w:rPr>
          <w:rFonts w:ascii="Times New Roman" w:hAnsi="Times New Roman"/>
          <w:sz w:val="24"/>
          <w:szCs w:val="24"/>
        </w:rPr>
        <w:t>1395-1416.</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Kunégel</w:t>
      </w:r>
      <w:proofErr w:type="spellEnd"/>
      <w:r w:rsidRPr="00691201">
        <w:rPr>
          <w:rFonts w:ascii="Times New Roman" w:hAnsi="Times New Roman"/>
          <w:sz w:val="24"/>
          <w:szCs w:val="24"/>
        </w:rPr>
        <w:t xml:space="preserve">, P. (2011). </w:t>
      </w:r>
      <w:r w:rsidRPr="00691201">
        <w:rPr>
          <w:rFonts w:ascii="Times New Roman" w:hAnsi="Times New Roman"/>
          <w:i/>
          <w:iCs/>
          <w:sz w:val="24"/>
          <w:szCs w:val="24"/>
        </w:rPr>
        <w:t xml:space="preserve">Les maîtres d'apprentissage: analyse des pratiques </w:t>
      </w:r>
      <w:proofErr w:type="spellStart"/>
      <w:r w:rsidRPr="00691201">
        <w:rPr>
          <w:rFonts w:ascii="Times New Roman" w:hAnsi="Times New Roman"/>
          <w:i/>
          <w:iCs/>
          <w:sz w:val="24"/>
          <w:szCs w:val="24"/>
        </w:rPr>
        <w:t>tutorales</w:t>
      </w:r>
      <w:proofErr w:type="spellEnd"/>
      <w:r w:rsidRPr="00691201">
        <w:rPr>
          <w:rFonts w:ascii="Times New Roman" w:hAnsi="Times New Roman"/>
          <w:i/>
          <w:iCs/>
          <w:sz w:val="24"/>
          <w:szCs w:val="24"/>
        </w:rPr>
        <w:t xml:space="preserve"> en situation de travail</w:t>
      </w:r>
      <w:r w:rsidRPr="00691201">
        <w:rPr>
          <w:rFonts w:ascii="Times New Roman" w:hAnsi="Times New Roman"/>
          <w:sz w:val="24"/>
          <w:szCs w:val="24"/>
        </w:rPr>
        <w:t>. Editions L'Harmattan.</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Leplat</w:t>
      </w:r>
      <w:proofErr w:type="spellEnd"/>
      <w:r w:rsidRPr="00691201">
        <w:rPr>
          <w:rFonts w:ascii="Times New Roman" w:hAnsi="Times New Roman"/>
          <w:sz w:val="24"/>
          <w:szCs w:val="24"/>
        </w:rPr>
        <w:t xml:space="preserve">, J. (1997). </w:t>
      </w:r>
      <w:r w:rsidRPr="00691201">
        <w:rPr>
          <w:rStyle w:val="Accentuation"/>
          <w:rFonts w:ascii="Times New Roman" w:hAnsi="Times New Roman"/>
          <w:sz w:val="24"/>
          <w:szCs w:val="24"/>
        </w:rPr>
        <w:t>Regards sur l'activité</w:t>
      </w:r>
      <w:r w:rsidRPr="00691201">
        <w:rPr>
          <w:rFonts w:ascii="Times New Roman" w:hAnsi="Times New Roman"/>
          <w:sz w:val="24"/>
          <w:szCs w:val="24"/>
        </w:rPr>
        <w:t xml:space="preserve"> en </w:t>
      </w:r>
      <w:r w:rsidRPr="00691201">
        <w:rPr>
          <w:rStyle w:val="Accentuation"/>
          <w:rFonts w:ascii="Times New Roman" w:hAnsi="Times New Roman"/>
          <w:sz w:val="24"/>
          <w:szCs w:val="24"/>
        </w:rPr>
        <w:t>situation de travail. Contribution à la psychologie erg</w:t>
      </w:r>
      <w:r w:rsidRPr="00691201">
        <w:rPr>
          <w:rStyle w:val="Accentuation"/>
          <w:rFonts w:ascii="Times New Roman" w:hAnsi="Times New Roman"/>
          <w:sz w:val="24"/>
          <w:szCs w:val="24"/>
        </w:rPr>
        <w:t>o</w:t>
      </w:r>
      <w:r w:rsidRPr="00691201">
        <w:rPr>
          <w:rStyle w:val="Accentuation"/>
          <w:rFonts w:ascii="Times New Roman" w:hAnsi="Times New Roman"/>
          <w:sz w:val="24"/>
          <w:szCs w:val="24"/>
        </w:rPr>
        <w:t>nomique.</w:t>
      </w:r>
      <w:r w:rsidRPr="00691201">
        <w:rPr>
          <w:rFonts w:ascii="Times New Roman" w:hAnsi="Times New Roman"/>
          <w:sz w:val="24"/>
          <w:szCs w:val="24"/>
        </w:rPr>
        <w:t xml:space="preserve"> Paris: </w:t>
      </w:r>
      <w:proofErr w:type="spellStart"/>
      <w:r w:rsidRPr="00691201">
        <w:rPr>
          <w:rFonts w:ascii="Times New Roman" w:hAnsi="Times New Roman"/>
          <w:sz w:val="24"/>
          <w:szCs w:val="24"/>
        </w:rPr>
        <w:t>Oct</w:t>
      </w:r>
      <w:r w:rsidRPr="00691201">
        <w:rPr>
          <w:rFonts w:ascii="Times New Roman" w:hAnsi="Times New Roman"/>
          <w:sz w:val="24"/>
          <w:szCs w:val="24"/>
        </w:rPr>
        <w:t>a</w:t>
      </w:r>
      <w:r w:rsidRPr="00691201">
        <w:rPr>
          <w:rFonts w:ascii="Times New Roman" w:hAnsi="Times New Roman"/>
          <w:sz w:val="24"/>
          <w:szCs w:val="24"/>
        </w:rPr>
        <w:t>rès</w:t>
      </w:r>
      <w:proofErr w:type="spellEnd"/>
      <w:r w:rsidRPr="00691201">
        <w:rPr>
          <w:rFonts w:ascii="Times New Roman" w:hAnsi="Times New Roman"/>
          <w:sz w:val="24"/>
          <w:szCs w:val="24"/>
        </w:rPr>
        <w:t>.</w:t>
      </w:r>
      <w:bookmarkStart w:id="0" w:name="_GoBack"/>
      <w:bookmarkEnd w:id="0"/>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Luff</w:t>
      </w:r>
      <w:proofErr w:type="spellEnd"/>
      <w:r w:rsidRPr="00691201">
        <w:rPr>
          <w:rFonts w:ascii="Times New Roman" w:hAnsi="Times New Roman"/>
          <w:sz w:val="24"/>
          <w:szCs w:val="24"/>
        </w:rPr>
        <w:t xml:space="preserve">, P., </w:t>
      </w:r>
      <w:proofErr w:type="spellStart"/>
      <w:r w:rsidRPr="00691201">
        <w:rPr>
          <w:rFonts w:ascii="Times New Roman" w:hAnsi="Times New Roman"/>
          <w:sz w:val="24"/>
          <w:szCs w:val="24"/>
        </w:rPr>
        <w:t>Hindmarsh</w:t>
      </w:r>
      <w:proofErr w:type="spellEnd"/>
      <w:r w:rsidRPr="00691201">
        <w:rPr>
          <w:rFonts w:ascii="Times New Roman" w:hAnsi="Times New Roman"/>
          <w:sz w:val="24"/>
          <w:szCs w:val="24"/>
        </w:rPr>
        <w:t xml:space="preserve">, J. &amp; Heath, C. (2000). Introduction. In </w:t>
      </w:r>
      <w:proofErr w:type="spellStart"/>
      <w:r w:rsidRPr="00691201">
        <w:rPr>
          <w:rStyle w:val="Accentuation"/>
          <w:rFonts w:ascii="Times New Roman" w:hAnsi="Times New Roman"/>
          <w:sz w:val="24"/>
          <w:szCs w:val="24"/>
        </w:rPr>
        <w:t>Workplace</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studies</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recovering</w:t>
      </w:r>
      <w:proofErr w:type="spellEnd"/>
      <w:r w:rsidRPr="00691201">
        <w:rPr>
          <w:rStyle w:val="Accentuation"/>
          <w:rFonts w:ascii="Times New Roman" w:hAnsi="Times New Roman"/>
          <w:sz w:val="24"/>
          <w:szCs w:val="24"/>
        </w:rPr>
        <w:t xml:space="preserve"> </w:t>
      </w:r>
      <w:proofErr w:type="spellStart"/>
      <w:r w:rsidRPr="00691201">
        <w:rPr>
          <w:rStyle w:val="Accentuation"/>
          <w:rFonts w:ascii="Times New Roman" w:hAnsi="Times New Roman"/>
          <w:sz w:val="24"/>
          <w:szCs w:val="24"/>
        </w:rPr>
        <w:t>work</w:t>
      </w:r>
      <w:proofErr w:type="spellEnd"/>
      <w:r w:rsidRPr="00691201">
        <w:rPr>
          <w:rStyle w:val="Accentuation"/>
          <w:rFonts w:ascii="Times New Roman" w:hAnsi="Times New Roman"/>
          <w:sz w:val="24"/>
          <w:szCs w:val="24"/>
        </w:rPr>
        <w:t xml:space="preserve"> practice and </w:t>
      </w:r>
      <w:proofErr w:type="spellStart"/>
      <w:r w:rsidRPr="00691201">
        <w:rPr>
          <w:rStyle w:val="Accentuation"/>
          <w:rFonts w:ascii="Times New Roman" w:hAnsi="Times New Roman"/>
          <w:sz w:val="24"/>
          <w:szCs w:val="24"/>
        </w:rPr>
        <w:t>info</w:t>
      </w:r>
      <w:r w:rsidRPr="00691201">
        <w:rPr>
          <w:rStyle w:val="Accentuation"/>
          <w:rFonts w:ascii="Times New Roman" w:hAnsi="Times New Roman"/>
          <w:sz w:val="24"/>
          <w:szCs w:val="24"/>
        </w:rPr>
        <w:t>r</w:t>
      </w:r>
      <w:r w:rsidRPr="00691201">
        <w:rPr>
          <w:rStyle w:val="Accentuation"/>
          <w:rFonts w:ascii="Times New Roman" w:hAnsi="Times New Roman"/>
          <w:sz w:val="24"/>
          <w:szCs w:val="24"/>
        </w:rPr>
        <w:t>ming</w:t>
      </w:r>
      <w:proofErr w:type="spellEnd"/>
      <w:r w:rsidRPr="00691201">
        <w:rPr>
          <w:rStyle w:val="Accentuation"/>
          <w:rFonts w:ascii="Times New Roman" w:hAnsi="Times New Roman"/>
          <w:sz w:val="24"/>
          <w:szCs w:val="24"/>
        </w:rPr>
        <w:t xml:space="preserve"> system design</w:t>
      </w:r>
      <w:r w:rsidRPr="00691201">
        <w:rPr>
          <w:rFonts w:ascii="Times New Roman" w:hAnsi="Times New Roman"/>
          <w:sz w:val="24"/>
          <w:szCs w:val="24"/>
        </w:rPr>
        <w:t xml:space="preserve">. Cambridge : Cambridge </w:t>
      </w:r>
      <w:proofErr w:type="spellStart"/>
      <w:r w:rsidRPr="00691201">
        <w:rPr>
          <w:rFonts w:ascii="Times New Roman" w:hAnsi="Times New Roman"/>
          <w:sz w:val="24"/>
          <w:szCs w:val="24"/>
        </w:rPr>
        <w:t>University</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Press</w:t>
      </w:r>
      <w:proofErr w:type="spellEnd"/>
      <w:r w:rsidRPr="00691201">
        <w:rPr>
          <w:rFonts w:ascii="Times New Roman" w:hAnsi="Times New Roman"/>
          <w:sz w:val="24"/>
          <w:szCs w:val="24"/>
        </w:rPr>
        <w:t>.</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Rémery</w:t>
      </w:r>
      <w:proofErr w:type="spellEnd"/>
      <w:r w:rsidRPr="00691201">
        <w:rPr>
          <w:rFonts w:ascii="Times New Roman" w:hAnsi="Times New Roman"/>
          <w:sz w:val="24"/>
          <w:szCs w:val="24"/>
        </w:rPr>
        <w:t xml:space="preserve">, V. &amp; </w:t>
      </w:r>
      <w:proofErr w:type="spellStart"/>
      <w:r w:rsidRPr="00691201">
        <w:rPr>
          <w:rFonts w:ascii="Times New Roman" w:hAnsi="Times New Roman"/>
          <w:sz w:val="24"/>
          <w:szCs w:val="24"/>
        </w:rPr>
        <w:t>Markaki</w:t>
      </w:r>
      <w:proofErr w:type="spellEnd"/>
      <w:r w:rsidRPr="00691201">
        <w:rPr>
          <w:rFonts w:ascii="Times New Roman" w:hAnsi="Times New Roman"/>
          <w:sz w:val="24"/>
          <w:szCs w:val="24"/>
        </w:rPr>
        <w:t xml:space="preserve">, V. (2016). Travailler et former: l'activité hybride des tuteurs. </w:t>
      </w:r>
      <w:r w:rsidRPr="00691201">
        <w:rPr>
          <w:rStyle w:val="Accentuation"/>
          <w:rFonts w:ascii="Times New Roman" w:hAnsi="Times New Roman"/>
          <w:sz w:val="24"/>
          <w:szCs w:val="24"/>
        </w:rPr>
        <w:t>Education Permanente</w:t>
      </w:r>
      <w:r w:rsidRPr="00691201">
        <w:rPr>
          <w:rFonts w:ascii="Times New Roman" w:hAnsi="Times New Roman"/>
          <w:sz w:val="24"/>
          <w:szCs w:val="24"/>
        </w:rPr>
        <w:t>, 206, 47-59.</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Teiger</w:t>
      </w:r>
      <w:proofErr w:type="spellEnd"/>
      <w:r w:rsidRPr="00691201">
        <w:rPr>
          <w:rFonts w:ascii="Times New Roman" w:hAnsi="Times New Roman"/>
          <w:sz w:val="24"/>
          <w:szCs w:val="24"/>
        </w:rPr>
        <w:t xml:space="preserve">, C. &amp; </w:t>
      </w:r>
      <w:proofErr w:type="spellStart"/>
      <w:r w:rsidRPr="00691201">
        <w:rPr>
          <w:rFonts w:ascii="Times New Roman" w:hAnsi="Times New Roman"/>
          <w:sz w:val="24"/>
          <w:szCs w:val="24"/>
        </w:rPr>
        <w:t>Lacomblez</w:t>
      </w:r>
      <w:proofErr w:type="spellEnd"/>
      <w:r w:rsidRPr="00691201">
        <w:rPr>
          <w:rFonts w:ascii="Times New Roman" w:hAnsi="Times New Roman"/>
          <w:sz w:val="24"/>
          <w:szCs w:val="24"/>
        </w:rPr>
        <w:t xml:space="preserve">, M. (2013). (Se) </w:t>
      </w:r>
      <w:r w:rsidRPr="00691201">
        <w:rPr>
          <w:rStyle w:val="Accentuation"/>
          <w:rFonts w:ascii="Times New Roman" w:hAnsi="Times New Roman"/>
          <w:sz w:val="24"/>
          <w:szCs w:val="24"/>
        </w:rPr>
        <w:t>Former pour transformer le travail. Dynamiques de con</w:t>
      </w:r>
      <w:r w:rsidRPr="00691201">
        <w:rPr>
          <w:rStyle w:val="Accentuation"/>
          <w:rFonts w:ascii="Times New Roman" w:hAnsi="Times New Roman"/>
          <w:sz w:val="24"/>
          <w:szCs w:val="24"/>
        </w:rPr>
        <w:t>s</w:t>
      </w:r>
      <w:r w:rsidRPr="00691201">
        <w:rPr>
          <w:rStyle w:val="Accentuation"/>
          <w:rFonts w:ascii="Times New Roman" w:hAnsi="Times New Roman"/>
          <w:sz w:val="24"/>
          <w:szCs w:val="24"/>
        </w:rPr>
        <w:t>tructions d’une an</w:t>
      </w:r>
      <w:r w:rsidRPr="00691201">
        <w:rPr>
          <w:rStyle w:val="Accentuation"/>
          <w:rFonts w:ascii="Times New Roman" w:hAnsi="Times New Roman"/>
          <w:sz w:val="24"/>
          <w:szCs w:val="24"/>
        </w:rPr>
        <w:t>a</w:t>
      </w:r>
      <w:r w:rsidRPr="00691201">
        <w:rPr>
          <w:rStyle w:val="Accentuation"/>
          <w:rFonts w:ascii="Times New Roman" w:hAnsi="Times New Roman"/>
          <w:sz w:val="24"/>
          <w:szCs w:val="24"/>
        </w:rPr>
        <w:t>lyse critique du travail</w:t>
      </w:r>
      <w:r w:rsidRPr="00691201">
        <w:rPr>
          <w:rFonts w:ascii="Times New Roman" w:hAnsi="Times New Roman"/>
          <w:sz w:val="24"/>
          <w:szCs w:val="24"/>
        </w:rPr>
        <w:t xml:space="preserve">. Laval: Presses de l’Université Laval. </w:t>
      </w:r>
    </w:p>
    <w:p w:rsidR="00691201" w:rsidRPr="00691201" w:rsidRDefault="00691201" w:rsidP="00691201">
      <w:pPr>
        <w:pStyle w:val="NormalWeb"/>
        <w:jc w:val="both"/>
        <w:rPr>
          <w:rFonts w:ascii="Times New Roman" w:hAnsi="Times New Roman"/>
          <w:sz w:val="24"/>
          <w:szCs w:val="24"/>
        </w:rPr>
      </w:pPr>
      <w:proofErr w:type="spellStart"/>
      <w:r w:rsidRPr="00691201">
        <w:rPr>
          <w:rFonts w:ascii="Times New Roman" w:hAnsi="Times New Roman"/>
          <w:sz w:val="24"/>
          <w:szCs w:val="24"/>
        </w:rPr>
        <w:t>Wenger</w:t>
      </w:r>
      <w:proofErr w:type="spellEnd"/>
      <w:r w:rsidRPr="00691201">
        <w:rPr>
          <w:rFonts w:ascii="Times New Roman" w:hAnsi="Times New Roman"/>
          <w:sz w:val="24"/>
          <w:szCs w:val="24"/>
        </w:rPr>
        <w:t xml:space="preserve">, E. (1998). </w:t>
      </w:r>
      <w:proofErr w:type="spellStart"/>
      <w:r w:rsidRPr="00691201">
        <w:rPr>
          <w:rStyle w:val="Accentuation"/>
          <w:rFonts w:ascii="Times New Roman" w:hAnsi="Times New Roman"/>
          <w:sz w:val="24"/>
          <w:szCs w:val="24"/>
        </w:rPr>
        <w:t>Communities</w:t>
      </w:r>
      <w:proofErr w:type="spellEnd"/>
      <w:r w:rsidRPr="00691201">
        <w:rPr>
          <w:rStyle w:val="Accentuation"/>
          <w:rFonts w:ascii="Times New Roman" w:hAnsi="Times New Roman"/>
          <w:sz w:val="24"/>
          <w:szCs w:val="24"/>
        </w:rPr>
        <w:t xml:space="preserve"> of practice: Learning, </w:t>
      </w:r>
      <w:proofErr w:type="spellStart"/>
      <w:r w:rsidRPr="00691201">
        <w:rPr>
          <w:rStyle w:val="Accentuation"/>
          <w:rFonts w:ascii="Times New Roman" w:hAnsi="Times New Roman"/>
          <w:sz w:val="24"/>
          <w:szCs w:val="24"/>
        </w:rPr>
        <w:t>meaning</w:t>
      </w:r>
      <w:proofErr w:type="spellEnd"/>
      <w:r w:rsidRPr="00691201">
        <w:rPr>
          <w:rStyle w:val="Accentuation"/>
          <w:rFonts w:ascii="Times New Roman" w:hAnsi="Times New Roman"/>
          <w:sz w:val="24"/>
          <w:szCs w:val="24"/>
        </w:rPr>
        <w:t xml:space="preserve"> and </w:t>
      </w:r>
      <w:proofErr w:type="spellStart"/>
      <w:r w:rsidRPr="00691201">
        <w:rPr>
          <w:rStyle w:val="Accentuation"/>
          <w:rFonts w:ascii="Times New Roman" w:hAnsi="Times New Roman"/>
          <w:sz w:val="24"/>
          <w:szCs w:val="24"/>
        </w:rPr>
        <w:t>identity</w:t>
      </w:r>
      <w:proofErr w:type="spellEnd"/>
      <w:r w:rsidRPr="00691201">
        <w:rPr>
          <w:rFonts w:ascii="Times New Roman" w:hAnsi="Times New Roman"/>
          <w:sz w:val="24"/>
          <w:szCs w:val="24"/>
        </w:rPr>
        <w:t>. Cambridge: Ca</w:t>
      </w:r>
      <w:r w:rsidRPr="00691201">
        <w:rPr>
          <w:rFonts w:ascii="Times New Roman" w:hAnsi="Times New Roman"/>
          <w:sz w:val="24"/>
          <w:szCs w:val="24"/>
        </w:rPr>
        <w:t>m</w:t>
      </w:r>
      <w:r w:rsidRPr="00691201">
        <w:rPr>
          <w:rFonts w:ascii="Times New Roman" w:hAnsi="Times New Roman"/>
          <w:sz w:val="24"/>
          <w:szCs w:val="24"/>
        </w:rPr>
        <w:t xml:space="preserve">bridge </w:t>
      </w:r>
      <w:proofErr w:type="spellStart"/>
      <w:r w:rsidRPr="00691201">
        <w:rPr>
          <w:rFonts w:ascii="Times New Roman" w:hAnsi="Times New Roman"/>
          <w:sz w:val="24"/>
          <w:szCs w:val="24"/>
        </w:rPr>
        <w:t>University</w:t>
      </w:r>
      <w:proofErr w:type="spellEnd"/>
      <w:r w:rsidRPr="00691201">
        <w:rPr>
          <w:rFonts w:ascii="Times New Roman" w:hAnsi="Times New Roman"/>
          <w:sz w:val="24"/>
          <w:szCs w:val="24"/>
        </w:rPr>
        <w:t xml:space="preserve"> </w:t>
      </w:r>
      <w:proofErr w:type="spellStart"/>
      <w:r w:rsidRPr="00691201">
        <w:rPr>
          <w:rFonts w:ascii="Times New Roman" w:hAnsi="Times New Roman"/>
          <w:sz w:val="24"/>
          <w:szCs w:val="24"/>
        </w:rPr>
        <w:t>Press</w:t>
      </w:r>
      <w:proofErr w:type="spellEnd"/>
      <w:r w:rsidRPr="00691201">
        <w:rPr>
          <w:rFonts w:ascii="Times New Roman" w:hAnsi="Times New Roman"/>
          <w:sz w:val="24"/>
          <w:szCs w:val="24"/>
        </w:rPr>
        <w:t>.</w:t>
      </w:r>
    </w:p>
    <w:p w:rsidR="00163C18" w:rsidRPr="00691201" w:rsidRDefault="00163C18" w:rsidP="00691201">
      <w:pPr>
        <w:pStyle w:val="Corpsdetexte"/>
        <w:spacing w:after="0"/>
        <w:jc w:val="both"/>
        <w:rPr>
          <w:rFonts w:ascii="Times New Roman" w:hAnsi="Times New Roman" w:cs="Times New Roman"/>
        </w:rPr>
      </w:pPr>
    </w:p>
    <w:sectPr w:rsidR="00163C18" w:rsidRPr="00691201">
      <w:headerReference w:type="default" r:id="rId9"/>
      <w:footerReference w:type="default" r:id="rId10"/>
      <w:pgSz w:w="11900" w:h="16840"/>
      <w:pgMar w:top="1134" w:right="1134" w:bottom="1134" w:left="1134"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201">
      <w:r>
        <w:separator/>
      </w:r>
    </w:p>
  </w:endnote>
  <w:endnote w:type="continuationSeparator" w:id="0">
    <w:p w:rsidR="00000000" w:rsidRDefault="006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18" w:rsidRDefault="00163C18">
    <w:pPr>
      <w:pStyle w:val="En-t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201">
      <w:r>
        <w:separator/>
      </w:r>
    </w:p>
  </w:footnote>
  <w:footnote w:type="continuationSeparator" w:id="0">
    <w:p w:rsidR="00000000" w:rsidRDefault="006912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C18" w:rsidRDefault="00163C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3C18"/>
    <w:rsid w:val="00163C18"/>
    <w:rsid w:val="006912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A">
    <w:name w:val="Corps A"/>
    <w:pPr>
      <w:widowControl w:val="0"/>
      <w:suppressAutoHyphens/>
    </w:pPr>
    <w:rPr>
      <w:rFonts w:hAnsi="Arial Unicode MS" w:cs="Arial Unicode MS"/>
      <w:color w:val="000000"/>
      <w:sz w:val="24"/>
      <w:szCs w:val="24"/>
      <w:u w:color="000000"/>
    </w:rPr>
  </w:style>
  <w:style w:type="paragraph" w:styleId="Corpsdetexte">
    <w:name w:val="Body Text"/>
    <w:pPr>
      <w:widowControl w:val="0"/>
      <w:suppressAutoHyphens/>
      <w:spacing w:after="140" w:line="288" w:lineRule="auto"/>
    </w:pPr>
    <w:rPr>
      <w:rFonts w:ascii="Arial Unicode MS" w:hAnsi="Arial Unicode MS" w:cs="Arial Unicode MS"/>
      <w:color w:val="00000A"/>
      <w:sz w:val="24"/>
      <w:szCs w:val="24"/>
      <w:u w:color="00000A"/>
    </w:rPr>
  </w:style>
  <w:style w:type="character" w:customStyle="1" w:styleId="Aucun">
    <w:name w:val="Aucun"/>
  </w:style>
  <w:style w:type="character" w:customStyle="1" w:styleId="Hyperlink0">
    <w:name w:val="Hyperlink.0"/>
    <w:basedOn w:val="Aucun"/>
    <w:rPr>
      <w:color w:val="000080"/>
      <w:sz w:val="24"/>
      <w:szCs w:val="24"/>
      <w:u w:val="single" w:color="000080"/>
    </w:rPr>
  </w:style>
  <w:style w:type="paragraph" w:customStyle="1" w:styleId="Standard">
    <w:name w:val="Standard"/>
    <w:pPr>
      <w:keepNext/>
      <w:widowControl w:val="0"/>
      <w:tabs>
        <w:tab w:val="left" w:pos="709"/>
      </w:tabs>
      <w:suppressAutoHyphens/>
    </w:pPr>
    <w:rPr>
      <w:rFonts w:eastAsia="Times New Roman"/>
      <w:color w:val="00000A"/>
      <w:sz w:val="24"/>
      <w:szCs w:val="24"/>
      <w:u w:color="00000A"/>
    </w:rPr>
  </w:style>
  <w:style w:type="paragraph" w:styleId="NormalWeb">
    <w:name w:val="Normal (Web)"/>
    <w:basedOn w:val="Normal"/>
    <w:uiPriority w:val="99"/>
    <w:semiHidden/>
    <w:unhideWhenUsed/>
    <w:rsid w:val="006912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ascii="Times" w:hAnsi="Times"/>
      <w:sz w:val="20"/>
      <w:szCs w:val="20"/>
      <w:bdr w:val="none" w:sz="0" w:space="0" w:color="auto"/>
      <w:lang w:val="fr-FR" w:eastAsia="fr-FR"/>
    </w:rPr>
  </w:style>
  <w:style w:type="character" w:styleId="lev">
    <w:name w:val="Strong"/>
    <w:basedOn w:val="Policepardfaut"/>
    <w:uiPriority w:val="22"/>
    <w:qFormat/>
    <w:rsid w:val="00691201"/>
    <w:rPr>
      <w:b/>
      <w:bCs/>
    </w:rPr>
  </w:style>
  <w:style w:type="character" w:styleId="Accentuation">
    <w:name w:val="Emphasis"/>
    <w:basedOn w:val="Policepardfaut"/>
    <w:uiPriority w:val="20"/>
    <w:qFormat/>
    <w:rsid w:val="0069120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A">
    <w:name w:val="Corps A"/>
    <w:pPr>
      <w:widowControl w:val="0"/>
      <w:suppressAutoHyphens/>
    </w:pPr>
    <w:rPr>
      <w:rFonts w:hAnsi="Arial Unicode MS" w:cs="Arial Unicode MS"/>
      <w:color w:val="000000"/>
      <w:sz w:val="24"/>
      <w:szCs w:val="24"/>
      <w:u w:color="000000"/>
    </w:rPr>
  </w:style>
  <w:style w:type="paragraph" w:styleId="Corpsdetexte">
    <w:name w:val="Body Text"/>
    <w:pPr>
      <w:widowControl w:val="0"/>
      <w:suppressAutoHyphens/>
      <w:spacing w:after="140" w:line="288" w:lineRule="auto"/>
    </w:pPr>
    <w:rPr>
      <w:rFonts w:ascii="Arial Unicode MS" w:hAnsi="Arial Unicode MS" w:cs="Arial Unicode MS"/>
      <w:color w:val="00000A"/>
      <w:sz w:val="24"/>
      <w:szCs w:val="24"/>
      <w:u w:color="00000A"/>
    </w:rPr>
  </w:style>
  <w:style w:type="character" w:customStyle="1" w:styleId="Aucun">
    <w:name w:val="Aucun"/>
  </w:style>
  <w:style w:type="character" w:customStyle="1" w:styleId="Hyperlink0">
    <w:name w:val="Hyperlink.0"/>
    <w:basedOn w:val="Aucun"/>
    <w:rPr>
      <w:color w:val="000080"/>
      <w:sz w:val="24"/>
      <w:szCs w:val="24"/>
      <w:u w:val="single" w:color="000080"/>
    </w:rPr>
  </w:style>
  <w:style w:type="paragraph" w:customStyle="1" w:styleId="Standard">
    <w:name w:val="Standard"/>
    <w:pPr>
      <w:keepNext/>
      <w:widowControl w:val="0"/>
      <w:tabs>
        <w:tab w:val="left" w:pos="709"/>
      </w:tabs>
      <w:suppressAutoHyphens/>
    </w:pPr>
    <w:rPr>
      <w:rFonts w:eastAsia="Times New Roman"/>
      <w:color w:val="00000A"/>
      <w:sz w:val="24"/>
      <w:szCs w:val="24"/>
      <w:u w:color="00000A"/>
    </w:rPr>
  </w:style>
  <w:style w:type="paragraph" w:styleId="NormalWeb">
    <w:name w:val="Normal (Web)"/>
    <w:basedOn w:val="Normal"/>
    <w:uiPriority w:val="99"/>
    <w:semiHidden/>
    <w:unhideWhenUsed/>
    <w:rsid w:val="006912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19"/>
    </w:pPr>
    <w:rPr>
      <w:rFonts w:ascii="Times" w:hAnsi="Times"/>
      <w:sz w:val="20"/>
      <w:szCs w:val="20"/>
      <w:bdr w:val="none" w:sz="0" w:space="0" w:color="auto"/>
      <w:lang w:val="fr-FR" w:eastAsia="fr-FR"/>
    </w:rPr>
  </w:style>
  <w:style w:type="character" w:styleId="lev">
    <w:name w:val="Strong"/>
    <w:basedOn w:val="Policepardfaut"/>
    <w:uiPriority w:val="22"/>
    <w:qFormat/>
    <w:rsid w:val="00691201"/>
    <w:rPr>
      <w:b/>
      <w:bCs/>
    </w:rPr>
  </w:style>
  <w:style w:type="character" w:styleId="Accentuation">
    <w:name w:val="Emphasis"/>
    <w:basedOn w:val="Policepardfaut"/>
    <w:uiPriority w:val="20"/>
    <w:qFormat/>
    <w:rsid w:val="00691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21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anessa.remery@unige.ch" TargetMode="External"/><Relationship Id="rId8" Type="http://schemas.openxmlformats.org/officeDocument/2006/relationships/hyperlink" Target="mailto:laurent.filliettaz@unige.ch"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7026</Characters>
  <Application>Microsoft Macintosh Word</Application>
  <DocSecurity>4</DocSecurity>
  <Lines>58</Lines>
  <Paragraphs>16</Paragraphs>
  <ScaleCrop>false</ScaleCrop>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Remery</cp:lastModifiedBy>
  <cp:revision>2</cp:revision>
  <dcterms:created xsi:type="dcterms:W3CDTF">2016-04-07T17:15:00Z</dcterms:created>
  <dcterms:modified xsi:type="dcterms:W3CDTF">2016-04-07T17:15:00Z</dcterms:modified>
</cp:coreProperties>
</file>