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1D" w:rsidRDefault="004E721D" w:rsidP="004E721D">
      <w:pPr>
        <w:jc w:val="center"/>
        <w:rPr>
          <w:rFonts w:ascii="Calibri" w:eastAsia="Times New Roman" w:hAnsi="Calibri" w:cs="GeezaPro"/>
          <w:b/>
          <w:bCs/>
          <w:sz w:val="28"/>
          <w:szCs w:val="28"/>
        </w:rPr>
      </w:pPr>
      <w:r>
        <w:rPr>
          <w:rFonts w:ascii="Calibri" w:eastAsia="Times New Roman" w:hAnsi="Calibri" w:cs="GeezaPro"/>
          <w:b/>
          <w:bCs/>
          <w:sz w:val="28"/>
          <w:szCs w:val="28"/>
        </w:rPr>
        <w:t xml:space="preserve">Symposium </w:t>
      </w:r>
    </w:p>
    <w:p w:rsidR="004E721D" w:rsidRPr="00916040" w:rsidRDefault="004E721D" w:rsidP="004E721D">
      <w:pPr>
        <w:jc w:val="center"/>
        <w:rPr>
          <w:rFonts w:ascii="Calibri" w:eastAsia="Times New Roman" w:hAnsi="Calibri" w:cs="GeezaPro"/>
          <w:b/>
          <w:bCs/>
          <w:sz w:val="28"/>
          <w:szCs w:val="28"/>
        </w:rPr>
      </w:pPr>
      <w:r w:rsidRPr="00916040">
        <w:rPr>
          <w:rFonts w:ascii="Calibri" w:eastAsia="Times New Roman" w:hAnsi="Calibri" w:cs="GeezaPro"/>
          <w:b/>
          <w:bCs/>
          <w:sz w:val="28"/>
          <w:szCs w:val="28"/>
        </w:rPr>
        <w:t xml:space="preserve">Familles, </w:t>
      </w:r>
      <w:proofErr w:type="spellStart"/>
      <w:r w:rsidRPr="00916040">
        <w:rPr>
          <w:rFonts w:ascii="Calibri" w:eastAsia="Times New Roman" w:hAnsi="Calibri" w:cs="GeezaPro"/>
          <w:b/>
          <w:bCs/>
          <w:sz w:val="28"/>
          <w:szCs w:val="28"/>
        </w:rPr>
        <w:t>professionnel.le.s</w:t>
      </w:r>
      <w:proofErr w:type="spellEnd"/>
      <w:r w:rsidRPr="00916040">
        <w:rPr>
          <w:rFonts w:ascii="Calibri" w:eastAsia="Times New Roman" w:hAnsi="Calibri" w:cs="GeezaPro"/>
          <w:b/>
          <w:bCs/>
          <w:sz w:val="28"/>
          <w:szCs w:val="28"/>
        </w:rPr>
        <w:t xml:space="preserve"> et technologies numériques</w:t>
      </w:r>
    </w:p>
    <w:p w:rsidR="0050267D" w:rsidRDefault="0050267D" w:rsidP="0050267D"/>
    <w:p w:rsidR="004E721D" w:rsidRDefault="004E721D" w:rsidP="003E0CBE">
      <w:pPr>
        <w:jc w:val="center"/>
        <w:rPr>
          <w:rFonts w:asciiTheme="majorHAnsi" w:eastAsia="Times New Roman" w:hAnsiTheme="majorHAnsi" w:cs="Times New Roman"/>
          <w:b/>
          <w:color w:val="000905"/>
          <w:szCs w:val="27"/>
        </w:rPr>
      </w:pPr>
    </w:p>
    <w:p w:rsidR="003E0CBE" w:rsidRDefault="008515FD" w:rsidP="003E0CBE">
      <w:pPr>
        <w:jc w:val="center"/>
        <w:rPr>
          <w:rFonts w:asciiTheme="majorHAnsi" w:eastAsia="Times New Roman" w:hAnsiTheme="majorHAnsi" w:cs="Times New Roman"/>
          <w:b/>
          <w:color w:val="000905"/>
          <w:szCs w:val="27"/>
        </w:rPr>
      </w:pPr>
      <w:r w:rsidRPr="003E0CBE">
        <w:rPr>
          <w:rFonts w:asciiTheme="majorHAnsi" w:eastAsia="Times New Roman" w:hAnsiTheme="majorHAnsi" w:cs="Times New Roman"/>
          <w:b/>
          <w:color w:val="000905"/>
          <w:szCs w:val="27"/>
        </w:rPr>
        <w:t xml:space="preserve">Violence et famille : place des parents dans le repérage </w:t>
      </w:r>
    </w:p>
    <w:p w:rsidR="008515FD" w:rsidRPr="003E0CBE" w:rsidRDefault="008515FD" w:rsidP="003E0CBE">
      <w:pPr>
        <w:jc w:val="center"/>
        <w:rPr>
          <w:rFonts w:asciiTheme="majorHAnsi" w:eastAsia="Times New Roman" w:hAnsiTheme="majorHAnsi" w:cs="Times New Roman"/>
          <w:b/>
          <w:color w:val="000905"/>
          <w:szCs w:val="27"/>
        </w:rPr>
      </w:pPr>
      <w:proofErr w:type="gramStart"/>
      <w:r w:rsidRPr="003E0CBE">
        <w:rPr>
          <w:rFonts w:asciiTheme="majorHAnsi" w:eastAsia="Times New Roman" w:hAnsiTheme="majorHAnsi" w:cs="Times New Roman"/>
          <w:b/>
          <w:color w:val="000905"/>
          <w:szCs w:val="27"/>
        </w:rPr>
        <w:t>ou</w:t>
      </w:r>
      <w:proofErr w:type="gramEnd"/>
      <w:r w:rsidRPr="003E0CBE">
        <w:rPr>
          <w:rFonts w:asciiTheme="majorHAnsi" w:eastAsia="Times New Roman" w:hAnsiTheme="majorHAnsi" w:cs="Times New Roman"/>
          <w:b/>
          <w:color w:val="000905"/>
          <w:szCs w:val="27"/>
        </w:rPr>
        <w:t xml:space="preserve"> la prévention des actions cyber violentes</w:t>
      </w:r>
    </w:p>
    <w:p w:rsidR="003E0CBE" w:rsidRDefault="008515FD" w:rsidP="008515FD">
      <w:pPr>
        <w:pStyle w:val="NormalWeb"/>
        <w:jc w:val="both"/>
        <w:rPr>
          <w:rFonts w:asciiTheme="majorHAnsi" w:hAnsiTheme="majorHAnsi"/>
        </w:rPr>
      </w:pPr>
      <w:r w:rsidRPr="00226226">
        <w:rPr>
          <w:rFonts w:asciiTheme="majorHAnsi" w:hAnsiTheme="majorHAnsi"/>
        </w:rPr>
        <w:t>Les jeunes développent des usages numériques autonomes dans le cadre de leurs loisirs. La maison est alors un des lieux où ces usages se déploient aussi bien comme une pratique personnelle intime et culturelle que comme une pratique scolaire ayant un impact positif ou négatif sur l’activité scolaire. Au sein de la famille, la place et l’autonomie vis à vis de ces pratiques sont des enjeux familiaux sous-jacents mais peu exprimés. Au cours d’une recherche portant sur 645 jeunes de collèges et de lycées et 124 parents, nous avons examiné les modes d’accompagnement et de médiation qui se nouaient dans la famille autour du développement des usages numériques des jeunes. Nous avons alors plus particulièrement travaillé deux pratiques contrastées : les usages cyber violents et les processus de radicalisation numériques des jeunes. Le développement d’usages numériques autonomes des jeunes a une dimension sociale no</w:t>
      </w:r>
      <w:r w:rsidR="00303980">
        <w:rPr>
          <w:rFonts w:asciiTheme="majorHAnsi" w:hAnsiTheme="majorHAnsi"/>
        </w:rPr>
        <w:t xml:space="preserve">n </w:t>
      </w:r>
      <w:r w:rsidRPr="00226226">
        <w:rPr>
          <w:rFonts w:asciiTheme="majorHAnsi" w:hAnsiTheme="majorHAnsi"/>
        </w:rPr>
        <w:t xml:space="preserve">négligeable. Les pratiques numériques ont une dimension affective et émotionnelle très forte mais aussi éducative. Dans cette étude, nous avons volontairement focalisé notre regard sur les pratiques violentes que cela soit par l’utilisation du net pour des pratiques de </w:t>
      </w:r>
      <w:r w:rsidRPr="00226226">
        <w:rPr>
          <w:rStyle w:val="s-rg"/>
          <w:rFonts w:asciiTheme="majorHAnsi" w:hAnsiTheme="majorHAnsi"/>
        </w:rPr>
        <w:t>cyber</w:t>
      </w:r>
      <w:r w:rsidRPr="00226226">
        <w:rPr>
          <w:rFonts w:asciiTheme="majorHAnsi" w:hAnsiTheme="majorHAnsi"/>
        </w:rPr>
        <w:t xml:space="preserve"> agression ou l’utilisation des réseaux dans une démarche active de focalisation des recherches d’informations et de dialogue dans </w:t>
      </w:r>
      <w:proofErr w:type="gramStart"/>
      <w:r w:rsidRPr="00226226">
        <w:rPr>
          <w:rFonts w:asciiTheme="majorHAnsi" w:hAnsiTheme="majorHAnsi"/>
        </w:rPr>
        <w:t>le</w:t>
      </w:r>
      <w:proofErr w:type="gramEnd"/>
      <w:r w:rsidRPr="00226226">
        <w:rPr>
          <w:rFonts w:asciiTheme="majorHAnsi" w:hAnsiTheme="majorHAnsi"/>
        </w:rPr>
        <w:t xml:space="preserve"> domaine de la radicalisation. L’espace de la chambre, l’espace intime des relations téléphoniques deviennent alors un espace de déploiement d’une éducation négative où le jeune apprend ou s’apprend les « mauvaises choses ». </w:t>
      </w:r>
    </w:p>
    <w:p w:rsidR="008515FD" w:rsidRPr="00226226" w:rsidRDefault="008515FD" w:rsidP="008515FD">
      <w:pPr>
        <w:pStyle w:val="NormalWeb"/>
        <w:jc w:val="both"/>
        <w:rPr>
          <w:rFonts w:asciiTheme="majorHAnsi" w:hAnsiTheme="majorHAnsi"/>
        </w:rPr>
      </w:pPr>
      <w:r w:rsidRPr="00226226">
        <w:rPr>
          <w:rFonts w:asciiTheme="majorHAnsi" w:hAnsiTheme="majorHAnsi"/>
        </w:rPr>
        <w:t xml:space="preserve">Nos travaux prennent en compte l’approche de l'apprentissage social de Ronald L. </w:t>
      </w:r>
      <w:r w:rsidRPr="00226226">
        <w:rPr>
          <w:rStyle w:val="s-rg"/>
          <w:rFonts w:asciiTheme="majorHAnsi" w:hAnsiTheme="majorHAnsi"/>
        </w:rPr>
        <w:t>Akers</w:t>
      </w:r>
      <w:r w:rsidRPr="00226226">
        <w:rPr>
          <w:rFonts w:asciiTheme="majorHAnsi" w:hAnsiTheme="majorHAnsi"/>
        </w:rPr>
        <w:t xml:space="preserve"> (1973) appliqué au comportement criminel et non-criminel et permettant de replacer le comportement </w:t>
      </w:r>
      <w:r w:rsidR="00D07A5A">
        <w:rPr>
          <w:rFonts w:asciiTheme="majorHAnsi" w:hAnsiTheme="majorHAnsi"/>
        </w:rPr>
        <w:t>agressif</w:t>
      </w:r>
      <w:r w:rsidRPr="00226226">
        <w:rPr>
          <w:rFonts w:asciiTheme="majorHAnsi" w:hAnsiTheme="majorHAnsi"/>
        </w:rPr>
        <w:t xml:space="preserve"> dans une dynamique éducative et sociale</w:t>
      </w:r>
      <w:r w:rsidR="00D07A5A">
        <w:rPr>
          <w:rFonts w:asciiTheme="majorHAnsi" w:hAnsiTheme="majorHAnsi"/>
        </w:rPr>
        <w:t xml:space="preserve"> ou les actes délictueux sont des signes d’une dynamique personnelle et interpersonnelle à analyser</w:t>
      </w:r>
      <w:r w:rsidRPr="00226226">
        <w:rPr>
          <w:rFonts w:asciiTheme="majorHAnsi" w:hAnsiTheme="majorHAnsi"/>
        </w:rPr>
        <w:t xml:space="preserve">. Nous abordons la construction des actes </w:t>
      </w:r>
      <w:r w:rsidRPr="00226226">
        <w:rPr>
          <w:rStyle w:val="s-rg"/>
          <w:rFonts w:asciiTheme="majorHAnsi" w:hAnsiTheme="majorHAnsi"/>
        </w:rPr>
        <w:t>cyber</w:t>
      </w:r>
      <w:r w:rsidRPr="00226226">
        <w:rPr>
          <w:rFonts w:asciiTheme="majorHAnsi" w:hAnsiTheme="majorHAnsi"/>
        </w:rPr>
        <w:t xml:space="preserve"> violents comme les résultantes d’un apprentissage sombre (</w:t>
      </w:r>
      <w:proofErr w:type="spellStart"/>
      <w:r w:rsidRPr="00226226">
        <w:rPr>
          <w:rStyle w:val="s-rg"/>
          <w:rFonts w:asciiTheme="majorHAnsi" w:hAnsiTheme="majorHAnsi"/>
        </w:rPr>
        <w:t>dark</w:t>
      </w:r>
      <w:proofErr w:type="spellEnd"/>
      <w:r w:rsidRPr="00226226">
        <w:rPr>
          <w:rFonts w:asciiTheme="majorHAnsi" w:hAnsiTheme="majorHAnsi"/>
        </w:rPr>
        <w:t xml:space="preserve"> </w:t>
      </w:r>
      <w:bookmarkStart w:id="0" w:name="_GoBack"/>
      <w:proofErr w:type="spellStart"/>
      <w:r w:rsidRPr="00226226">
        <w:rPr>
          <w:rStyle w:val="s-rg"/>
          <w:rFonts w:asciiTheme="majorHAnsi" w:hAnsiTheme="majorHAnsi"/>
        </w:rPr>
        <w:t>learning</w:t>
      </w:r>
      <w:bookmarkEnd w:id="0"/>
      <w:proofErr w:type="spellEnd"/>
      <w:r w:rsidRPr="00226226">
        <w:rPr>
          <w:rFonts w:asciiTheme="majorHAnsi" w:hAnsiTheme="majorHAnsi"/>
        </w:rPr>
        <w:t>) qui est construit dans « l’interaction réciproque entre les déterminants cognitifs, comportementaux et environnementaux</w:t>
      </w:r>
      <w:r w:rsidR="00226226" w:rsidRPr="00226226">
        <w:rPr>
          <w:rFonts w:asciiTheme="majorHAnsi" w:hAnsiTheme="majorHAnsi"/>
        </w:rPr>
        <w:t> »</w:t>
      </w:r>
      <w:r w:rsidRPr="00226226">
        <w:rPr>
          <w:rFonts w:asciiTheme="majorHAnsi" w:hAnsiTheme="majorHAnsi"/>
        </w:rPr>
        <w:t xml:space="preserve"> (</w:t>
      </w:r>
      <w:r w:rsidRPr="00226226">
        <w:rPr>
          <w:rStyle w:val="s-rg"/>
          <w:rFonts w:asciiTheme="majorHAnsi" w:hAnsiTheme="majorHAnsi"/>
        </w:rPr>
        <w:t>Bandura</w:t>
      </w:r>
      <w:r w:rsidRPr="00226226">
        <w:rPr>
          <w:rFonts w:asciiTheme="majorHAnsi" w:hAnsiTheme="majorHAnsi"/>
        </w:rPr>
        <w:t xml:space="preserve">, 1977) des espaces sociaux familiaux et numériques. Dans la construction des savoirs violents ou </w:t>
      </w:r>
      <w:r w:rsidR="00D07A5A">
        <w:rPr>
          <w:rFonts w:asciiTheme="majorHAnsi" w:hAnsiTheme="majorHAnsi"/>
        </w:rPr>
        <w:t>délictueux (qui correspondent à des actes socialement identifiés comme des délits)</w:t>
      </w:r>
      <w:r w:rsidRPr="00226226">
        <w:rPr>
          <w:rFonts w:asciiTheme="majorHAnsi" w:hAnsiTheme="majorHAnsi"/>
        </w:rPr>
        <w:t xml:space="preserve">, le jeune s’isole de la famille et s’identifie à des pairs, porteurs pour lui des signifiants de l’autorité éducative. Le média devient alors un espace d’apprentissage concurrent des autres espaces d’éducation (Anderson, Gentile et </w:t>
      </w:r>
      <w:r w:rsidRPr="00226226">
        <w:rPr>
          <w:rStyle w:val="s-rg"/>
          <w:rFonts w:asciiTheme="majorHAnsi" w:hAnsiTheme="majorHAnsi"/>
        </w:rPr>
        <w:t>Buckley</w:t>
      </w:r>
      <w:r w:rsidR="00226226" w:rsidRPr="00226226">
        <w:rPr>
          <w:rFonts w:asciiTheme="majorHAnsi" w:hAnsiTheme="majorHAnsi"/>
        </w:rPr>
        <w:t xml:space="preserve">, 2007). À travers </w:t>
      </w:r>
      <w:r w:rsidRPr="00226226">
        <w:rPr>
          <w:rFonts w:asciiTheme="majorHAnsi" w:hAnsiTheme="majorHAnsi"/>
        </w:rPr>
        <w:t xml:space="preserve">une approche quantitative (questionnaire) et une approche qualitative par entretien et suivi de 12 cas spécifiques, nous avons voulu caractériser les variables actives dans l’émergence des actes de </w:t>
      </w:r>
      <w:r w:rsidRPr="00226226">
        <w:rPr>
          <w:rStyle w:val="s-rg"/>
          <w:rFonts w:asciiTheme="majorHAnsi" w:hAnsiTheme="majorHAnsi"/>
        </w:rPr>
        <w:t>cyber</w:t>
      </w:r>
      <w:r w:rsidRPr="00226226">
        <w:rPr>
          <w:rFonts w:asciiTheme="majorHAnsi" w:hAnsiTheme="majorHAnsi"/>
        </w:rPr>
        <w:t xml:space="preserve"> agressions chez les jeunes et décrire les processus sombres et souvent cachés de formation de ces jeunes. </w:t>
      </w:r>
      <w:r w:rsidR="00D07A5A">
        <w:rPr>
          <w:rFonts w:asciiTheme="majorHAnsi" w:hAnsiTheme="majorHAnsi"/>
        </w:rPr>
        <w:t xml:space="preserve">Nous avons ensuite utilisé la méthodologie statistique (SPSS) en analysant les corrélations et </w:t>
      </w:r>
      <w:proofErr w:type="gramStart"/>
      <w:r w:rsidR="00D07A5A">
        <w:rPr>
          <w:rFonts w:asciiTheme="majorHAnsi" w:hAnsiTheme="majorHAnsi"/>
        </w:rPr>
        <w:t>les régression logistique</w:t>
      </w:r>
      <w:proofErr w:type="gramEnd"/>
      <w:r w:rsidR="00D07A5A">
        <w:rPr>
          <w:rFonts w:asciiTheme="majorHAnsi" w:hAnsiTheme="majorHAnsi"/>
        </w:rPr>
        <w:t xml:space="preserve"> pour mesure les Odds ratio (Rapport de chance) existant entre les variables. </w:t>
      </w:r>
      <w:r w:rsidR="003E0CBE">
        <w:rPr>
          <w:rFonts w:asciiTheme="majorHAnsi" w:hAnsiTheme="majorHAnsi"/>
        </w:rPr>
        <w:t xml:space="preserve">Ce travail </w:t>
      </w:r>
      <w:r w:rsidRPr="00226226">
        <w:rPr>
          <w:rFonts w:asciiTheme="majorHAnsi" w:hAnsiTheme="majorHAnsi"/>
        </w:rPr>
        <w:t xml:space="preserve">sur les </w:t>
      </w:r>
      <w:r w:rsidR="003E0CBE">
        <w:rPr>
          <w:rFonts w:asciiTheme="majorHAnsi" w:hAnsiTheme="majorHAnsi"/>
        </w:rPr>
        <w:t>usages numériques interroge une</w:t>
      </w:r>
      <w:r w:rsidRPr="00226226">
        <w:rPr>
          <w:rFonts w:asciiTheme="majorHAnsi" w:hAnsiTheme="majorHAnsi"/>
        </w:rPr>
        <w:t xml:space="preserve"> question essentielle "Comment les jeunes apprennent-ils les "mauvaises choses" et/ou développent des usages numériques </w:t>
      </w:r>
      <w:r w:rsidR="00AB0D87">
        <w:rPr>
          <w:rFonts w:asciiTheme="majorHAnsi" w:hAnsiTheme="majorHAnsi"/>
        </w:rPr>
        <w:t>dangereux</w:t>
      </w:r>
      <w:r w:rsidRPr="00226226">
        <w:rPr>
          <w:rFonts w:asciiTheme="majorHAnsi" w:hAnsiTheme="majorHAnsi"/>
        </w:rPr>
        <w:t> ?</w:t>
      </w:r>
      <w:r w:rsidR="004E721D">
        <w:rPr>
          <w:rFonts w:asciiTheme="majorHAnsi" w:hAnsiTheme="majorHAnsi"/>
        </w:rPr>
        <w:t xml:space="preserve"> Il </w:t>
      </w:r>
      <w:r w:rsidRPr="00226226">
        <w:rPr>
          <w:rFonts w:asciiTheme="majorHAnsi" w:hAnsiTheme="majorHAnsi"/>
        </w:rPr>
        <w:t xml:space="preserve">aborde </w:t>
      </w:r>
      <w:r w:rsidR="004E721D">
        <w:rPr>
          <w:rFonts w:asciiTheme="majorHAnsi" w:hAnsiTheme="majorHAnsi"/>
        </w:rPr>
        <w:t>donc un</w:t>
      </w:r>
      <w:r w:rsidRPr="00226226">
        <w:rPr>
          <w:rFonts w:asciiTheme="majorHAnsi" w:hAnsiTheme="majorHAnsi"/>
        </w:rPr>
        <w:t xml:space="preserve"> élément </w:t>
      </w:r>
      <w:r w:rsidR="004E721D">
        <w:rPr>
          <w:rFonts w:asciiTheme="majorHAnsi" w:hAnsiTheme="majorHAnsi"/>
        </w:rPr>
        <w:t>très peu abordé dans l</w:t>
      </w:r>
      <w:r w:rsidR="004E721D" w:rsidRPr="00226226">
        <w:rPr>
          <w:rFonts w:asciiTheme="majorHAnsi" w:hAnsiTheme="majorHAnsi"/>
        </w:rPr>
        <w:t>'espace de la recherche francophone en éducation</w:t>
      </w:r>
      <w:r w:rsidR="004E721D">
        <w:rPr>
          <w:rFonts w:asciiTheme="majorHAnsi" w:hAnsiTheme="majorHAnsi"/>
        </w:rPr>
        <w:t>,</w:t>
      </w:r>
      <w:r w:rsidR="004E721D" w:rsidRPr="00226226">
        <w:rPr>
          <w:rFonts w:asciiTheme="majorHAnsi" w:hAnsiTheme="majorHAnsi"/>
        </w:rPr>
        <w:t xml:space="preserve"> </w:t>
      </w:r>
      <w:r w:rsidRPr="00226226">
        <w:rPr>
          <w:rFonts w:asciiTheme="majorHAnsi" w:hAnsiTheme="majorHAnsi"/>
        </w:rPr>
        <w:t xml:space="preserve">qui relève </w:t>
      </w:r>
      <w:r w:rsidR="004E721D">
        <w:rPr>
          <w:rFonts w:asciiTheme="majorHAnsi" w:hAnsiTheme="majorHAnsi"/>
        </w:rPr>
        <w:t>tout spécialement</w:t>
      </w:r>
      <w:r w:rsidRPr="00226226">
        <w:rPr>
          <w:rFonts w:asciiTheme="majorHAnsi" w:hAnsiTheme="majorHAnsi"/>
        </w:rPr>
        <w:t xml:space="preserve"> de la sociologie de la violence et de la criminologie.</w:t>
      </w:r>
      <w:r w:rsidR="004E721D" w:rsidRPr="004E721D">
        <w:rPr>
          <w:rFonts w:asciiTheme="majorHAnsi" w:hAnsiTheme="majorHAnsi"/>
        </w:rPr>
        <w:t xml:space="preserve"> </w:t>
      </w:r>
      <w:r w:rsidR="00AB0D87">
        <w:rPr>
          <w:rFonts w:asciiTheme="majorHAnsi" w:hAnsiTheme="majorHAnsi"/>
        </w:rPr>
        <w:t>Les comportements dangereux, agressifs ou extrêmes résultent de processus éducatif non formels et informels que la recherche n’explore que très peu.</w:t>
      </w:r>
    </w:p>
    <w:p w:rsidR="008515FD" w:rsidRPr="00226226" w:rsidRDefault="004E721D" w:rsidP="004E721D">
      <w:pPr>
        <w:pStyle w:val="NormalWeb"/>
        <w:numPr>
          <w:ilvl w:val="0"/>
          <w:numId w:val="3"/>
        </w:numPr>
        <w:jc w:val="both"/>
        <w:rPr>
          <w:rFonts w:asciiTheme="majorHAnsi" w:hAnsiTheme="majorHAnsi"/>
        </w:rPr>
      </w:pPr>
      <w:proofErr w:type="spellStart"/>
      <w:r>
        <w:rPr>
          <w:rFonts w:asciiTheme="majorHAnsi" w:hAnsiTheme="majorHAnsi"/>
        </w:rPr>
        <w:t>Akers</w:t>
      </w:r>
      <w:proofErr w:type="spellEnd"/>
      <w:r>
        <w:rPr>
          <w:rFonts w:asciiTheme="majorHAnsi" w:hAnsiTheme="majorHAnsi"/>
        </w:rPr>
        <w:t xml:space="preserve">, R.L. &amp; </w:t>
      </w:r>
      <w:r w:rsidR="008515FD" w:rsidRPr="00226226">
        <w:rPr>
          <w:rFonts w:asciiTheme="majorHAnsi" w:hAnsiTheme="majorHAnsi"/>
        </w:rPr>
        <w:t xml:space="preserve">A.L. </w:t>
      </w:r>
      <w:proofErr w:type="spellStart"/>
      <w:r w:rsidR="008515FD" w:rsidRPr="00226226">
        <w:rPr>
          <w:rFonts w:asciiTheme="majorHAnsi" w:hAnsiTheme="majorHAnsi"/>
        </w:rPr>
        <w:t>Silverman</w:t>
      </w:r>
      <w:proofErr w:type="spellEnd"/>
      <w:r w:rsidR="008515FD" w:rsidRPr="00226226">
        <w:rPr>
          <w:rFonts w:asciiTheme="majorHAnsi" w:hAnsiTheme="majorHAnsi"/>
        </w:rPr>
        <w:t xml:space="preserve">. (2004). </w:t>
      </w:r>
      <w:proofErr w:type="spellStart"/>
      <w:r w:rsidR="008515FD" w:rsidRPr="00226226">
        <w:rPr>
          <w:rFonts w:asciiTheme="majorHAnsi" w:hAnsiTheme="majorHAnsi"/>
        </w:rPr>
        <w:t>Toward</w:t>
      </w:r>
      <w:proofErr w:type="spellEnd"/>
      <w:r w:rsidR="008515FD" w:rsidRPr="00226226">
        <w:rPr>
          <w:rFonts w:asciiTheme="majorHAnsi" w:hAnsiTheme="majorHAnsi"/>
        </w:rPr>
        <w:t xml:space="preserve"> a Social Learning Model of Violence and </w:t>
      </w:r>
      <w:proofErr w:type="spellStart"/>
      <w:r w:rsidR="008515FD" w:rsidRPr="00226226">
        <w:rPr>
          <w:rFonts w:asciiTheme="majorHAnsi" w:hAnsiTheme="majorHAnsi"/>
        </w:rPr>
        <w:t>Terrorism</w:t>
      </w:r>
      <w:proofErr w:type="spellEnd"/>
      <w:r w:rsidR="008515FD" w:rsidRPr="00226226">
        <w:rPr>
          <w:rFonts w:asciiTheme="majorHAnsi" w:hAnsiTheme="majorHAnsi"/>
        </w:rPr>
        <w:t xml:space="preserve">. In M. </w:t>
      </w:r>
      <w:proofErr w:type="spellStart"/>
      <w:r w:rsidR="008515FD" w:rsidRPr="00226226">
        <w:rPr>
          <w:rFonts w:asciiTheme="majorHAnsi" w:hAnsiTheme="majorHAnsi"/>
        </w:rPr>
        <w:t>Zahn</w:t>
      </w:r>
      <w:proofErr w:type="spellEnd"/>
      <w:r w:rsidR="008515FD" w:rsidRPr="00226226">
        <w:rPr>
          <w:rFonts w:asciiTheme="majorHAnsi" w:hAnsiTheme="majorHAnsi"/>
        </w:rPr>
        <w:t xml:space="preserve">, H. </w:t>
      </w:r>
      <w:proofErr w:type="spellStart"/>
      <w:r w:rsidR="008515FD" w:rsidRPr="00226226">
        <w:rPr>
          <w:rFonts w:asciiTheme="majorHAnsi" w:hAnsiTheme="majorHAnsi"/>
        </w:rPr>
        <w:t>Brownstein</w:t>
      </w:r>
      <w:proofErr w:type="spellEnd"/>
      <w:r w:rsidR="008515FD" w:rsidRPr="00226226">
        <w:rPr>
          <w:rFonts w:asciiTheme="majorHAnsi" w:hAnsiTheme="majorHAnsi"/>
        </w:rPr>
        <w:t xml:space="preserve"> and Shelly Jackson (</w:t>
      </w:r>
      <w:proofErr w:type="spellStart"/>
      <w:r w:rsidR="008515FD" w:rsidRPr="00226226">
        <w:rPr>
          <w:rFonts w:asciiTheme="majorHAnsi" w:hAnsiTheme="majorHAnsi"/>
        </w:rPr>
        <w:t>Eds</w:t>
      </w:r>
      <w:proofErr w:type="spellEnd"/>
      <w:r w:rsidR="008515FD" w:rsidRPr="00226226">
        <w:rPr>
          <w:rFonts w:asciiTheme="majorHAnsi" w:hAnsiTheme="majorHAnsi"/>
        </w:rPr>
        <w:t xml:space="preserve">.), </w:t>
      </w:r>
      <w:proofErr w:type="gramStart"/>
      <w:r w:rsidR="008515FD" w:rsidRPr="00226226">
        <w:rPr>
          <w:rFonts w:asciiTheme="majorHAnsi" w:hAnsiTheme="majorHAnsi"/>
          <w:i/>
          <w:iCs/>
        </w:rPr>
        <w:t>Violence:</w:t>
      </w:r>
      <w:proofErr w:type="gramEnd"/>
      <w:r w:rsidR="008515FD" w:rsidRPr="00226226">
        <w:rPr>
          <w:rFonts w:asciiTheme="majorHAnsi" w:hAnsiTheme="majorHAnsi"/>
          <w:i/>
          <w:iCs/>
        </w:rPr>
        <w:t xml:space="preserve"> </w:t>
      </w:r>
      <w:proofErr w:type="spellStart"/>
      <w:r w:rsidR="008515FD" w:rsidRPr="00226226">
        <w:rPr>
          <w:rFonts w:asciiTheme="majorHAnsi" w:hAnsiTheme="majorHAnsi"/>
          <w:i/>
          <w:iCs/>
        </w:rPr>
        <w:t>From</w:t>
      </w:r>
      <w:proofErr w:type="spellEnd"/>
      <w:r w:rsidR="008515FD" w:rsidRPr="00226226">
        <w:rPr>
          <w:rFonts w:asciiTheme="majorHAnsi" w:hAnsiTheme="majorHAnsi"/>
          <w:i/>
          <w:iCs/>
        </w:rPr>
        <w:t xml:space="preserve"> Theory to </w:t>
      </w:r>
      <w:proofErr w:type="spellStart"/>
      <w:r w:rsidR="008515FD" w:rsidRPr="00226226">
        <w:rPr>
          <w:rFonts w:asciiTheme="majorHAnsi" w:hAnsiTheme="majorHAnsi"/>
          <w:i/>
          <w:iCs/>
        </w:rPr>
        <w:t>Research</w:t>
      </w:r>
      <w:proofErr w:type="spellEnd"/>
      <w:r w:rsidR="008515FD" w:rsidRPr="00226226">
        <w:rPr>
          <w:rFonts w:asciiTheme="majorHAnsi" w:hAnsiTheme="majorHAnsi"/>
        </w:rPr>
        <w:t xml:space="preserve"> (pp. 19−35). </w:t>
      </w:r>
      <w:proofErr w:type="gramStart"/>
      <w:r w:rsidR="008515FD" w:rsidRPr="00226226">
        <w:rPr>
          <w:rFonts w:asciiTheme="majorHAnsi" w:hAnsiTheme="majorHAnsi"/>
        </w:rPr>
        <w:t>Cincinnati:</w:t>
      </w:r>
      <w:proofErr w:type="gramEnd"/>
      <w:r w:rsidR="008515FD" w:rsidRPr="00226226">
        <w:rPr>
          <w:rFonts w:asciiTheme="majorHAnsi" w:hAnsiTheme="majorHAnsi"/>
        </w:rPr>
        <w:t xml:space="preserve"> </w:t>
      </w:r>
      <w:proofErr w:type="spellStart"/>
      <w:r w:rsidR="008515FD" w:rsidRPr="00226226">
        <w:rPr>
          <w:rFonts w:asciiTheme="majorHAnsi" w:hAnsiTheme="majorHAnsi"/>
        </w:rPr>
        <w:t>LexisNexis</w:t>
      </w:r>
      <w:proofErr w:type="spellEnd"/>
      <w:r w:rsidR="008515FD" w:rsidRPr="00226226">
        <w:rPr>
          <w:rFonts w:asciiTheme="majorHAnsi" w:hAnsiTheme="majorHAnsi"/>
        </w:rPr>
        <w:t xml:space="preserve"> and Andersen </w:t>
      </w:r>
      <w:proofErr w:type="spellStart"/>
      <w:r w:rsidR="008515FD" w:rsidRPr="00226226">
        <w:rPr>
          <w:rFonts w:asciiTheme="majorHAnsi" w:hAnsiTheme="majorHAnsi"/>
        </w:rPr>
        <w:t>Publishing</w:t>
      </w:r>
      <w:proofErr w:type="spellEnd"/>
      <w:r w:rsidR="008515FD" w:rsidRPr="00226226">
        <w:rPr>
          <w:rFonts w:asciiTheme="majorHAnsi" w:hAnsiTheme="majorHAnsi"/>
        </w:rPr>
        <w:t>.</w:t>
      </w:r>
    </w:p>
    <w:p w:rsidR="008515FD" w:rsidRPr="00226226" w:rsidRDefault="008515FD" w:rsidP="004E721D">
      <w:pPr>
        <w:pStyle w:val="NormalWeb"/>
        <w:numPr>
          <w:ilvl w:val="0"/>
          <w:numId w:val="3"/>
        </w:numPr>
        <w:jc w:val="both"/>
        <w:rPr>
          <w:rFonts w:asciiTheme="majorHAnsi" w:hAnsiTheme="majorHAnsi"/>
        </w:rPr>
      </w:pPr>
      <w:proofErr w:type="spellStart"/>
      <w:r w:rsidRPr="00226226">
        <w:rPr>
          <w:rFonts w:asciiTheme="majorHAnsi" w:hAnsiTheme="majorHAnsi"/>
        </w:rPr>
        <w:t>Arriaga</w:t>
      </w:r>
      <w:proofErr w:type="spellEnd"/>
      <w:r w:rsidRPr="00226226">
        <w:rPr>
          <w:rFonts w:asciiTheme="majorHAnsi" w:hAnsiTheme="majorHAnsi"/>
        </w:rPr>
        <w:t>,</w:t>
      </w:r>
      <w:r w:rsidR="004E721D">
        <w:rPr>
          <w:rFonts w:asciiTheme="majorHAnsi" w:hAnsiTheme="majorHAnsi"/>
        </w:rPr>
        <w:t xml:space="preserve"> X. B. &amp; </w:t>
      </w:r>
      <w:proofErr w:type="spellStart"/>
      <w:r w:rsidR="004E721D">
        <w:rPr>
          <w:rFonts w:asciiTheme="majorHAnsi" w:hAnsiTheme="majorHAnsi"/>
        </w:rPr>
        <w:t>Foshee</w:t>
      </w:r>
      <w:proofErr w:type="spellEnd"/>
      <w:r w:rsidR="004E721D">
        <w:rPr>
          <w:rFonts w:asciiTheme="majorHAnsi" w:hAnsiTheme="majorHAnsi"/>
        </w:rPr>
        <w:t>,</w:t>
      </w:r>
      <w:r w:rsidRPr="00226226">
        <w:rPr>
          <w:rFonts w:asciiTheme="majorHAnsi" w:hAnsiTheme="majorHAnsi"/>
        </w:rPr>
        <w:t xml:space="preserve"> </w:t>
      </w:r>
      <w:r w:rsidR="004E721D">
        <w:rPr>
          <w:rFonts w:asciiTheme="majorHAnsi" w:hAnsiTheme="majorHAnsi"/>
        </w:rPr>
        <w:t xml:space="preserve">V.A. </w:t>
      </w:r>
      <w:r w:rsidRPr="00226226">
        <w:rPr>
          <w:rFonts w:asciiTheme="majorHAnsi" w:hAnsiTheme="majorHAnsi"/>
        </w:rPr>
        <w:t xml:space="preserve">(2004). Adolescent </w:t>
      </w:r>
      <w:proofErr w:type="spellStart"/>
      <w:r w:rsidRPr="00226226">
        <w:rPr>
          <w:rFonts w:asciiTheme="majorHAnsi" w:hAnsiTheme="majorHAnsi"/>
        </w:rPr>
        <w:t>dating</w:t>
      </w:r>
      <w:proofErr w:type="spellEnd"/>
      <w:r w:rsidRPr="00226226">
        <w:rPr>
          <w:rFonts w:asciiTheme="majorHAnsi" w:hAnsiTheme="majorHAnsi"/>
        </w:rPr>
        <w:t xml:space="preserve"> </w:t>
      </w:r>
      <w:proofErr w:type="gramStart"/>
      <w:r w:rsidRPr="00226226">
        <w:rPr>
          <w:rFonts w:asciiTheme="majorHAnsi" w:hAnsiTheme="majorHAnsi"/>
        </w:rPr>
        <w:t>violence:</w:t>
      </w:r>
      <w:proofErr w:type="gramEnd"/>
      <w:r w:rsidRPr="00226226">
        <w:rPr>
          <w:rFonts w:asciiTheme="majorHAnsi" w:hAnsiTheme="majorHAnsi"/>
        </w:rPr>
        <w:t xml:space="preserve"> Do adolescents </w:t>
      </w:r>
      <w:proofErr w:type="spellStart"/>
      <w:r w:rsidRPr="00226226">
        <w:rPr>
          <w:rFonts w:asciiTheme="majorHAnsi" w:hAnsiTheme="majorHAnsi"/>
        </w:rPr>
        <w:t>follow</w:t>
      </w:r>
      <w:proofErr w:type="spellEnd"/>
      <w:r w:rsidRPr="00226226">
        <w:rPr>
          <w:rFonts w:asciiTheme="majorHAnsi" w:hAnsiTheme="majorHAnsi"/>
        </w:rPr>
        <w:t xml:space="preserve"> in </w:t>
      </w:r>
      <w:proofErr w:type="spellStart"/>
      <w:r w:rsidRPr="00226226">
        <w:rPr>
          <w:rFonts w:asciiTheme="majorHAnsi" w:hAnsiTheme="majorHAnsi"/>
        </w:rPr>
        <w:t>their</w:t>
      </w:r>
      <w:proofErr w:type="spellEnd"/>
      <w:r w:rsidRPr="00226226">
        <w:rPr>
          <w:rFonts w:asciiTheme="majorHAnsi" w:hAnsiTheme="majorHAnsi"/>
        </w:rPr>
        <w:t xml:space="preserve"> </w:t>
      </w:r>
      <w:proofErr w:type="spellStart"/>
      <w:r w:rsidRPr="00226226">
        <w:rPr>
          <w:rFonts w:asciiTheme="majorHAnsi" w:hAnsiTheme="majorHAnsi"/>
        </w:rPr>
        <w:t>friends</w:t>
      </w:r>
      <w:proofErr w:type="spellEnd"/>
      <w:r w:rsidRPr="00226226">
        <w:rPr>
          <w:rFonts w:asciiTheme="majorHAnsi" w:hAnsiTheme="majorHAnsi"/>
        </w:rPr>
        <w:t xml:space="preserve">', or </w:t>
      </w:r>
      <w:proofErr w:type="spellStart"/>
      <w:r w:rsidRPr="00226226">
        <w:rPr>
          <w:rFonts w:asciiTheme="majorHAnsi" w:hAnsiTheme="majorHAnsi"/>
        </w:rPr>
        <w:t>their</w:t>
      </w:r>
      <w:proofErr w:type="spellEnd"/>
      <w:r w:rsidRPr="00226226">
        <w:rPr>
          <w:rFonts w:asciiTheme="majorHAnsi" w:hAnsiTheme="majorHAnsi"/>
        </w:rPr>
        <w:t xml:space="preserve"> parents', </w:t>
      </w:r>
      <w:proofErr w:type="spellStart"/>
      <w:r w:rsidRPr="00226226">
        <w:rPr>
          <w:rFonts w:asciiTheme="majorHAnsi" w:hAnsiTheme="majorHAnsi"/>
        </w:rPr>
        <w:t>footsteps</w:t>
      </w:r>
      <w:proofErr w:type="spellEnd"/>
      <w:r w:rsidRPr="00226226">
        <w:rPr>
          <w:rFonts w:asciiTheme="majorHAnsi" w:hAnsiTheme="majorHAnsi"/>
        </w:rPr>
        <w:t xml:space="preserve">? </w:t>
      </w:r>
      <w:r w:rsidRPr="00226226">
        <w:rPr>
          <w:rFonts w:asciiTheme="majorHAnsi" w:hAnsiTheme="majorHAnsi"/>
          <w:i/>
          <w:iCs/>
        </w:rPr>
        <w:t xml:space="preserve">Journal of </w:t>
      </w:r>
      <w:proofErr w:type="spellStart"/>
      <w:r w:rsidRPr="00226226">
        <w:rPr>
          <w:rFonts w:asciiTheme="majorHAnsi" w:hAnsiTheme="majorHAnsi"/>
          <w:i/>
          <w:iCs/>
        </w:rPr>
        <w:t>Interpersonal</w:t>
      </w:r>
      <w:proofErr w:type="spellEnd"/>
      <w:r w:rsidRPr="00226226">
        <w:rPr>
          <w:rFonts w:asciiTheme="majorHAnsi" w:hAnsiTheme="majorHAnsi"/>
          <w:i/>
          <w:iCs/>
        </w:rPr>
        <w:t xml:space="preserve"> Violence</w:t>
      </w:r>
      <w:proofErr w:type="gramStart"/>
      <w:r w:rsidRPr="00226226">
        <w:rPr>
          <w:rFonts w:asciiTheme="majorHAnsi" w:hAnsiTheme="majorHAnsi"/>
          <w:i/>
          <w:iCs/>
        </w:rPr>
        <w:t>,19</w:t>
      </w:r>
      <w:proofErr w:type="gramEnd"/>
      <w:r w:rsidRPr="00226226">
        <w:rPr>
          <w:rFonts w:asciiTheme="majorHAnsi" w:hAnsiTheme="majorHAnsi"/>
          <w:i/>
          <w:iCs/>
        </w:rPr>
        <w:t>(2)</w:t>
      </w:r>
      <w:r w:rsidRPr="00226226">
        <w:rPr>
          <w:rFonts w:asciiTheme="majorHAnsi" w:hAnsiTheme="majorHAnsi"/>
        </w:rPr>
        <w:t>, 162−184.</w:t>
      </w:r>
    </w:p>
    <w:p w:rsidR="008515FD" w:rsidRPr="00226226" w:rsidRDefault="004E721D" w:rsidP="004E721D">
      <w:pPr>
        <w:pStyle w:val="NormalWeb"/>
        <w:numPr>
          <w:ilvl w:val="0"/>
          <w:numId w:val="3"/>
        </w:numPr>
        <w:jc w:val="both"/>
        <w:rPr>
          <w:rFonts w:asciiTheme="majorHAnsi" w:hAnsiTheme="majorHAnsi"/>
        </w:rPr>
      </w:pPr>
      <w:r>
        <w:rPr>
          <w:rFonts w:asciiTheme="majorHAnsi" w:hAnsiTheme="majorHAnsi"/>
        </w:rPr>
        <w:t>Daigle, L.E., Cullen, F.T. &amp;</w:t>
      </w:r>
      <w:r w:rsidR="008515FD" w:rsidRPr="00226226">
        <w:rPr>
          <w:rFonts w:asciiTheme="majorHAnsi" w:hAnsiTheme="majorHAnsi"/>
        </w:rPr>
        <w:t xml:space="preserve"> Wright</w:t>
      </w:r>
      <w:r>
        <w:rPr>
          <w:rFonts w:asciiTheme="majorHAnsi" w:hAnsiTheme="majorHAnsi"/>
        </w:rPr>
        <w:t>, J</w:t>
      </w:r>
      <w:r w:rsidR="008515FD" w:rsidRPr="00226226">
        <w:rPr>
          <w:rFonts w:asciiTheme="majorHAnsi" w:hAnsiTheme="majorHAnsi"/>
        </w:rPr>
        <w:t xml:space="preserve">. (2007). </w:t>
      </w:r>
      <w:proofErr w:type="spellStart"/>
      <w:r w:rsidR="008515FD" w:rsidRPr="00226226">
        <w:rPr>
          <w:rFonts w:asciiTheme="majorHAnsi" w:hAnsiTheme="majorHAnsi"/>
        </w:rPr>
        <w:t>Gender</w:t>
      </w:r>
      <w:proofErr w:type="spellEnd"/>
      <w:r w:rsidR="008515FD" w:rsidRPr="00226226">
        <w:rPr>
          <w:rFonts w:asciiTheme="majorHAnsi" w:hAnsiTheme="majorHAnsi"/>
        </w:rPr>
        <w:t xml:space="preserve"> </w:t>
      </w:r>
      <w:proofErr w:type="spellStart"/>
      <w:r w:rsidR="008515FD" w:rsidRPr="00226226">
        <w:rPr>
          <w:rFonts w:asciiTheme="majorHAnsi" w:hAnsiTheme="majorHAnsi"/>
        </w:rPr>
        <w:t>differences</w:t>
      </w:r>
      <w:proofErr w:type="spellEnd"/>
      <w:r w:rsidR="008515FD" w:rsidRPr="00226226">
        <w:rPr>
          <w:rFonts w:asciiTheme="majorHAnsi" w:hAnsiTheme="majorHAnsi"/>
        </w:rPr>
        <w:t xml:space="preserve"> in the </w:t>
      </w:r>
      <w:proofErr w:type="spellStart"/>
      <w:r w:rsidR="008515FD" w:rsidRPr="00226226">
        <w:rPr>
          <w:rFonts w:asciiTheme="majorHAnsi" w:hAnsiTheme="majorHAnsi"/>
        </w:rPr>
        <w:t>predictors</w:t>
      </w:r>
      <w:proofErr w:type="spellEnd"/>
      <w:r w:rsidR="008515FD" w:rsidRPr="00226226">
        <w:rPr>
          <w:rFonts w:asciiTheme="majorHAnsi" w:hAnsiTheme="majorHAnsi"/>
        </w:rPr>
        <w:t xml:space="preserve"> of </w:t>
      </w:r>
      <w:proofErr w:type="spellStart"/>
      <w:r w:rsidR="008515FD" w:rsidRPr="00226226">
        <w:rPr>
          <w:rFonts w:asciiTheme="majorHAnsi" w:hAnsiTheme="majorHAnsi"/>
        </w:rPr>
        <w:t>juvenile</w:t>
      </w:r>
      <w:proofErr w:type="spellEnd"/>
      <w:r w:rsidR="008515FD" w:rsidRPr="00226226">
        <w:rPr>
          <w:rFonts w:asciiTheme="majorHAnsi" w:hAnsiTheme="majorHAnsi"/>
        </w:rPr>
        <w:t xml:space="preserve"> </w:t>
      </w:r>
      <w:proofErr w:type="spellStart"/>
      <w:proofErr w:type="gramStart"/>
      <w:r w:rsidR="008515FD" w:rsidRPr="00226226">
        <w:rPr>
          <w:rFonts w:asciiTheme="majorHAnsi" w:hAnsiTheme="majorHAnsi"/>
        </w:rPr>
        <w:t>delinquency</w:t>
      </w:r>
      <w:proofErr w:type="spellEnd"/>
      <w:r w:rsidR="008515FD" w:rsidRPr="00226226">
        <w:rPr>
          <w:rFonts w:asciiTheme="majorHAnsi" w:hAnsiTheme="majorHAnsi"/>
        </w:rPr>
        <w:t>:</w:t>
      </w:r>
      <w:proofErr w:type="gramEnd"/>
      <w:r w:rsidR="008515FD" w:rsidRPr="00226226">
        <w:rPr>
          <w:rFonts w:asciiTheme="majorHAnsi" w:hAnsiTheme="majorHAnsi"/>
        </w:rPr>
        <w:t xml:space="preserve"> </w:t>
      </w:r>
      <w:proofErr w:type="spellStart"/>
      <w:r w:rsidR="008515FD" w:rsidRPr="00226226">
        <w:rPr>
          <w:rFonts w:asciiTheme="majorHAnsi" w:hAnsiTheme="majorHAnsi"/>
        </w:rPr>
        <w:t>Assessing</w:t>
      </w:r>
      <w:proofErr w:type="spellEnd"/>
      <w:r w:rsidR="008515FD" w:rsidRPr="00226226">
        <w:rPr>
          <w:rFonts w:asciiTheme="majorHAnsi" w:hAnsiTheme="majorHAnsi"/>
        </w:rPr>
        <w:t xml:space="preserve"> the </w:t>
      </w:r>
      <w:proofErr w:type="spellStart"/>
      <w:r w:rsidR="008515FD" w:rsidRPr="00226226">
        <w:rPr>
          <w:rFonts w:asciiTheme="majorHAnsi" w:hAnsiTheme="majorHAnsi"/>
        </w:rPr>
        <w:t>generality-specificity</w:t>
      </w:r>
      <w:proofErr w:type="spellEnd"/>
      <w:r w:rsidR="008515FD" w:rsidRPr="00226226">
        <w:rPr>
          <w:rFonts w:asciiTheme="majorHAnsi" w:hAnsiTheme="majorHAnsi"/>
        </w:rPr>
        <w:t xml:space="preserve"> </w:t>
      </w:r>
      <w:proofErr w:type="spellStart"/>
      <w:r w:rsidR="008515FD" w:rsidRPr="00226226">
        <w:rPr>
          <w:rFonts w:asciiTheme="majorHAnsi" w:hAnsiTheme="majorHAnsi"/>
        </w:rPr>
        <w:t>debate</w:t>
      </w:r>
      <w:proofErr w:type="spellEnd"/>
      <w:r w:rsidR="008515FD" w:rsidRPr="00226226">
        <w:rPr>
          <w:rFonts w:asciiTheme="majorHAnsi" w:hAnsiTheme="majorHAnsi"/>
        </w:rPr>
        <w:t xml:space="preserve">. </w:t>
      </w:r>
      <w:proofErr w:type="spellStart"/>
      <w:r w:rsidR="008515FD" w:rsidRPr="00226226">
        <w:rPr>
          <w:rFonts w:asciiTheme="majorHAnsi" w:hAnsiTheme="majorHAnsi"/>
          <w:i/>
          <w:iCs/>
        </w:rPr>
        <w:t>Youth</w:t>
      </w:r>
      <w:proofErr w:type="spellEnd"/>
      <w:r w:rsidR="008515FD" w:rsidRPr="00226226">
        <w:rPr>
          <w:rFonts w:asciiTheme="majorHAnsi" w:hAnsiTheme="majorHAnsi"/>
          <w:i/>
          <w:iCs/>
        </w:rPr>
        <w:t xml:space="preserve"> Violence and </w:t>
      </w:r>
      <w:proofErr w:type="spellStart"/>
      <w:r w:rsidR="008515FD" w:rsidRPr="00226226">
        <w:rPr>
          <w:rFonts w:asciiTheme="majorHAnsi" w:hAnsiTheme="majorHAnsi"/>
          <w:i/>
          <w:iCs/>
        </w:rPr>
        <w:t>Juvenile</w:t>
      </w:r>
      <w:proofErr w:type="spellEnd"/>
      <w:r w:rsidR="008515FD" w:rsidRPr="00226226">
        <w:rPr>
          <w:rFonts w:asciiTheme="majorHAnsi" w:hAnsiTheme="majorHAnsi"/>
          <w:i/>
          <w:iCs/>
        </w:rPr>
        <w:t xml:space="preserve"> Justice, 5(3)</w:t>
      </w:r>
      <w:r w:rsidR="008515FD" w:rsidRPr="00226226">
        <w:rPr>
          <w:rFonts w:asciiTheme="majorHAnsi" w:hAnsiTheme="majorHAnsi"/>
        </w:rPr>
        <w:t>, 254−286</w:t>
      </w:r>
      <w:r>
        <w:rPr>
          <w:rFonts w:asciiTheme="majorHAnsi" w:hAnsiTheme="majorHAnsi"/>
        </w:rPr>
        <w:t>.</w:t>
      </w:r>
    </w:p>
    <w:p w:rsidR="008515FD" w:rsidRPr="00226226" w:rsidRDefault="008515FD" w:rsidP="008515FD">
      <w:pPr>
        <w:rPr>
          <w:rFonts w:asciiTheme="majorHAnsi" w:eastAsia="Times New Roman" w:hAnsiTheme="majorHAnsi" w:cs="Times New Roman"/>
        </w:rPr>
      </w:pPr>
    </w:p>
    <w:p w:rsidR="008515FD" w:rsidRPr="00226226" w:rsidRDefault="008515FD" w:rsidP="008515FD">
      <w:pPr>
        <w:rPr>
          <w:rFonts w:asciiTheme="majorHAnsi" w:eastAsia="Times New Roman" w:hAnsiTheme="majorHAnsi" w:cs="Times New Roman"/>
          <w:color w:val="000905"/>
        </w:rPr>
      </w:pPr>
      <w:r w:rsidRPr="003E0CBE">
        <w:rPr>
          <w:rFonts w:asciiTheme="majorHAnsi" w:eastAsia="Times New Roman" w:hAnsiTheme="majorHAnsi" w:cs="Times New Roman"/>
          <w:b/>
          <w:color w:val="000905"/>
          <w:szCs w:val="27"/>
        </w:rPr>
        <w:t>Mots-clés</w:t>
      </w:r>
      <w:r w:rsidR="00303980" w:rsidRPr="003E0CBE">
        <w:rPr>
          <w:rFonts w:asciiTheme="majorHAnsi" w:eastAsia="Times New Roman" w:hAnsiTheme="majorHAnsi" w:cs="Times New Roman"/>
          <w:b/>
          <w:color w:val="000905"/>
          <w:szCs w:val="27"/>
        </w:rPr>
        <w:t> :</w:t>
      </w:r>
      <w:r w:rsidR="00303980">
        <w:rPr>
          <w:rFonts w:asciiTheme="majorHAnsi" w:eastAsia="Times New Roman" w:hAnsiTheme="majorHAnsi" w:cs="Times New Roman"/>
          <w:color w:val="000905"/>
          <w:szCs w:val="27"/>
        </w:rPr>
        <w:t xml:space="preserve"> u</w:t>
      </w:r>
      <w:r w:rsidRPr="00226226">
        <w:rPr>
          <w:rFonts w:asciiTheme="majorHAnsi" w:eastAsia="Times New Roman" w:hAnsiTheme="majorHAnsi" w:cs="Times New Roman"/>
          <w:color w:val="000905"/>
        </w:rPr>
        <w:t>sages numériques ; médiation ; violence extrême ; radicalisation ; famille ; jeunes ; cyber agresseurs</w:t>
      </w:r>
    </w:p>
    <w:p w:rsidR="008515FD" w:rsidRPr="00226226" w:rsidRDefault="008515FD" w:rsidP="008515FD">
      <w:pPr>
        <w:rPr>
          <w:rFonts w:asciiTheme="majorHAnsi" w:eastAsia="Times New Roman" w:hAnsiTheme="majorHAnsi" w:cs="Times New Roman"/>
          <w:color w:val="000905"/>
          <w:szCs w:val="27"/>
        </w:rPr>
      </w:pPr>
    </w:p>
    <w:p w:rsidR="003E0CBE" w:rsidRDefault="003E0CBE" w:rsidP="008515FD">
      <w:pPr>
        <w:rPr>
          <w:rFonts w:asciiTheme="majorHAnsi" w:eastAsia="Times New Roman" w:hAnsiTheme="majorHAnsi" w:cs="Times New Roman"/>
          <w:b/>
          <w:color w:val="000905"/>
        </w:rPr>
      </w:pPr>
      <w:r>
        <w:rPr>
          <w:rFonts w:asciiTheme="majorHAnsi" w:eastAsia="Times New Roman" w:hAnsiTheme="majorHAnsi" w:cs="Times New Roman"/>
          <w:b/>
          <w:color w:val="000905"/>
        </w:rPr>
        <w:t>Auteur :</w:t>
      </w:r>
    </w:p>
    <w:p w:rsidR="008515FD" w:rsidRPr="00226226" w:rsidRDefault="003E0CBE" w:rsidP="008515FD">
      <w:pPr>
        <w:rPr>
          <w:rFonts w:asciiTheme="majorHAnsi" w:eastAsia="Times New Roman" w:hAnsiTheme="majorHAnsi" w:cs="Times New Roman"/>
          <w:color w:val="000905"/>
        </w:rPr>
      </w:pPr>
      <w:r>
        <w:rPr>
          <w:rFonts w:asciiTheme="majorHAnsi" w:eastAsia="Times New Roman" w:hAnsiTheme="majorHAnsi" w:cs="Times New Roman"/>
          <w:color w:val="000905"/>
        </w:rPr>
        <w:t>Séraphin Alava</w:t>
      </w:r>
    </w:p>
    <w:tbl>
      <w:tblPr>
        <w:tblW w:w="0" w:type="auto"/>
        <w:tblLayout w:type="fixed"/>
        <w:tblCellMar>
          <w:left w:w="80" w:type="dxa"/>
          <w:right w:w="80" w:type="dxa"/>
        </w:tblCellMar>
        <w:tblLook w:val="0000"/>
      </w:tblPr>
      <w:tblGrid>
        <w:gridCol w:w="6830"/>
      </w:tblGrid>
      <w:tr w:rsidR="008515FD" w:rsidRPr="00226226">
        <w:trPr>
          <w:cantSplit/>
        </w:trPr>
        <w:tc>
          <w:tcPr>
            <w:tcW w:w="6830" w:type="dxa"/>
          </w:tcPr>
          <w:p w:rsidR="008515FD" w:rsidRPr="00226226" w:rsidRDefault="008515FD" w:rsidP="008515FD">
            <w:pPr>
              <w:rPr>
                <w:rFonts w:asciiTheme="majorHAnsi" w:eastAsia="Times New Roman" w:hAnsiTheme="majorHAnsi" w:cs="Times New Roman"/>
                <w:color w:val="000905"/>
              </w:rPr>
            </w:pPr>
            <w:r w:rsidRPr="00226226">
              <w:rPr>
                <w:rFonts w:asciiTheme="majorHAnsi" w:eastAsia="Times New Roman" w:hAnsiTheme="majorHAnsi" w:cs="Times New Roman"/>
                <w:color w:val="000905"/>
              </w:rPr>
              <w:t>Université Toulouse Jean-Jaurès, UMR EFTS</w:t>
            </w:r>
          </w:p>
          <w:p w:rsidR="008515FD" w:rsidRPr="00226226" w:rsidRDefault="008515FD" w:rsidP="008515FD">
            <w:pPr>
              <w:rPr>
                <w:rFonts w:asciiTheme="majorHAnsi" w:eastAsia="Times New Roman" w:hAnsiTheme="majorHAnsi" w:cs="Times New Roman"/>
                <w:color w:val="000905"/>
              </w:rPr>
            </w:pPr>
            <w:r w:rsidRPr="00226226">
              <w:rPr>
                <w:rFonts w:asciiTheme="majorHAnsi" w:eastAsia="Times New Roman" w:hAnsiTheme="majorHAnsi" w:cs="Times New Roman"/>
                <w:color w:val="000905"/>
              </w:rPr>
              <w:t>Maison de la Recherche</w:t>
            </w:r>
          </w:p>
          <w:p w:rsidR="008515FD" w:rsidRPr="00226226" w:rsidRDefault="008515FD" w:rsidP="008515FD">
            <w:pPr>
              <w:rPr>
                <w:rFonts w:asciiTheme="majorHAnsi" w:eastAsia="Times New Roman" w:hAnsiTheme="majorHAnsi" w:cs="Times New Roman"/>
                <w:color w:val="000905"/>
              </w:rPr>
            </w:pPr>
            <w:r w:rsidRPr="00226226">
              <w:rPr>
                <w:rFonts w:asciiTheme="majorHAnsi" w:eastAsia="Times New Roman" w:hAnsiTheme="majorHAnsi" w:cs="Times New Roman"/>
                <w:color w:val="000905"/>
              </w:rPr>
              <w:t>5, Allée Antoine Machado</w:t>
            </w:r>
          </w:p>
          <w:p w:rsidR="008515FD" w:rsidRPr="00226226" w:rsidRDefault="008515FD" w:rsidP="008515FD">
            <w:pPr>
              <w:rPr>
                <w:rFonts w:asciiTheme="majorHAnsi" w:eastAsia="Times New Roman" w:hAnsiTheme="majorHAnsi" w:cs="Times New Roman"/>
                <w:color w:val="000905"/>
              </w:rPr>
            </w:pPr>
            <w:r w:rsidRPr="00226226">
              <w:rPr>
                <w:rFonts w:asciiTheme="majorHAnsi" w:eastAsia="Times New Roman" w:hAnsiTheme="majorHAnsi" w:cs="Times New Roman"/>
                <w:color w:val="000905"/>
              </w:rPr>
              <w:t>31058 Toulouse cedex 8</w:t>
            </w:r>
          </w:p>
          <w:p w:rsidR="008515FD" w:rsidRPr="00226226" w:rsidRDefault="008515FD" w:rsidP="008515FD">
            <w:pPr>
              <w:rPr>
                <w:rFonts w:asciiTheme="majorHAnsi" w:eastAsia="Times New Roman" w:hAnsiTheme="majorHAnsi" w:cs="Times New Roman"/>
                <w:color w:val="000905"/>
              </w:rPr>
            </w:pPr>
            <w:r w:rsidRPr="00226226">
              <w:rPr>
                <w:rFonts w:asciiTheme="majorHAnsi" w:eastAsia="Times New Roman" w:hAnsiTheme="majorHAnsi" w:cs="Times New Roman"/>
                <w:color w:val="000905"/>
              </w:rPr>
              <w:t>Seraphin.alava@gmail.com</w:t>
            </w:r>
          </w:p>
          <w:p w:rsidR="008515FD" w:rsidRPr="00226226" w:rsidRDefault="008515FD" w:rsidP="008515FD">
            <w:pPr>
              <w:rPr>
                <w:rFonts w:asciiTheme="majorHAnsi" w:eastAsia="Times New Roman" w:hAnsiTheme="majorHAnsi" w:cs="Times New Roman"/>
                <w:color w:val="000905"/>
              </w:rPr>
            </w:pPr>
          </w:p>
        </w:tc>
      </w:tr>
    </w:tbl>
    <w:p w:rsidR="008515FD" w:rsidRPr="00226226" w:rsidRDefault="008515FD" w:rsidP="008515FD">
      <w:pPr>
        <w:rPr>
          <w:rFonts w:asciiTheme="majorHAnsi" w:eastAsia="Times New Roman" w:hAnsiTheme="majorHAnsi" w:cs="Times New Roman"/>
          <w:color w:val="000905"/>
          <w:szCs w:val="27"/>
        </w:rPr>
      </w:pPr>
    </w:p>
    <w:p w:rsidR="008515FD" w:rsidRPr="00226226" w:rsidRDefault="008515FD" w:rsidP="00303980">
      <w:pPr>
        <w:pStyle w:val="Bibliographie"/>
        <w:jc w:val="both"/>
        <w:rPr>
          <w:rFonts w:asciiTheme="majorHAnsi" w:hAnsiTheme="majorHAnsi"/>
          <w:noProof/>
          <w:sz w:val="24"/>
        </w:rPr>
      </w:pPr>
      <w:r w:rsidRPr="00226226">
        <w:rPr>
          <w:rFonts w:asciiTheme="majorHAnsi" w:hAnsiTheme="majorHAnsi"/>
          <w:noProof/>
          <w:sz w:val="24"/>
        </w:rPr>
        <w:t xml:space="preserve">Alava, S. (2013). Usages numériques des adolescents et compétences scolaires acquises. </w:t>
      </w:r>
      <w:r w:rsidRPr="00303980">
        <w:rPr>
          <w:rFonts w:asciiTheme="majorHAnsi" w:hAnsiTheme="majorHAnsi"/>
          <w:i/>
          <w:noProof/>
          <w:sz w:val="24"/>
        </w:rPr>
        <w:t>Formation et profession</w:t>
      </w:r>
      <w:r w:rsidRPr="00226226">
        <w:rPr>
          <w:rFonts w:asciiTheme="majorHAnsi" w:hAnsiTheme="majorHAnsi"/>
          <w:noProof/>
          <w:sz w:val="24"/>
        </w:rPr>
        <w:t xml:space="preserve">, 21(2), 34-51. </w:t>
      </w:r>
    </w:p>
    <w:p w:rsidR="008515FD" w:rsidRPr="00226226" w:rsidRDefault="00303980" w:rsidP="00303980">
      <w:pPr>
        <w:pStyle w:val="Bibliographie"/>
        <w:jc w:val="both"/>
        <w:rPr>
          <w:rFonts w:asciiTheme="majorHAnsi" w:hAnsiTheme="majorHAnsi"/>
          <w:noProof/>
          <w:sz w:val="24"/>
        </w:rPr>
      </w:pPr>
      <w:r>
        <w:rPr>
          <w:rFonts w:asciiTheme="majorHAnsi" w:hAnsiTheme="majorHAnsi"/>
          <w:noProof/>
          <w:sz w:val="24"/>
        </w:rPr>
        <w:t xml:space="preserve">Blaya C. &amp; </w:t>
      </w:r>
      <w:r w:rsidR="008515FD" w:rsidRPr="00226226">
        <w:rPr>
          <w:rFonts w:asciiTheme="majorHAnsi" w:hAnsiTheme="majorHAnsi"/>
          <w:noProof/>
          <w:sz w:val="24"/>
        </w:rPr>
        <w:t xml:space="preserve">Alava S. (2012). </w:t>
      </w:r>
      <w:r w:rsidR="008515FD" w:rsidRPr="00303980">
        <w:rPr>
          <w:rFonts w:asciiTheme="majorHAnsi" w:hAnsiTheme="majorHAnsi"/>
          <w:i/>
          <w:noProof/>
          <w:sz w:val="24"/>
        </w:rPr>
        <w:t>Risques et sécurité des enfants sur Internet : rapport pour la France. Résultats de l’enquête EU Kids Online menée auprès des 9-16 ans et de leurs parents en France</w:t>
      </w:r>
      <w:r w:rsidR="008515FD" w:rsidRPr="00226226">
        <w:rPr>
          <w:rFonts w:asciiTheme="majorHAnsi" w:hAnsiTheme="majorHAnsi"/>
          <w:noProof/>
          <w:sz w:val="24"/>
        </w:rPr>
        <w:t>. London : LSE London School of Economics and Political Sciences.</w:t>
      </w:r>
    </w:p>
    <w:p w:rsidR="008515FD" w:rsidRPr="00226226" w:rsidRDefault="008515FD" w:rsidP="008515FD">
      <w:pPr>
        <w:rPr>
          <w:rFonts w:asciiTheme="majorHAnsi" w:hAnsiTheme="majorHAnsi"/>
        </w:rPr>
      </w:pPr>
    </w:p>
    <w:p w:rsidR="003207F3" w:rsidRPr="00226226" w:rsidRDefault="007E3FC4" w:rsidP="00115447">
      <w:pPr>
        <w:rPr>
          <w:rFonts w:asciiTheme="majorHAnsi" w:hAnsiTheme="majorHAnsi" w:cs="Times New Roman"/>
        </w:rPr>
      </w:pPr>
      <w:r w:rsidRPr="00226226">
        <w:rPr>
          <w:rFonts w:asciiTheme="majorHAnsi" w:eastAsia="Times New Roman" w:hAnsiTheme="majorHAnsi" w:cs="Times New Roman"/>
        </w:rPr>
        <w:br/>
      </w:r>
    </w:p>
    <w:p w:rsidR="00CD34B2" w:rsidRPr="00226226" w:rsidRDefault="00CD34B2" w:rsidP="00CD34B2">
      <w:pPr>
        <w:pStyle w:val="Paragraphedeliste"/>
        <w:rPr>
          <w:rFonts w:asciiTheme="majorHAnsi" w:hAnsiTheme="majorHAnsi"/>
        </w:rPr>
      </w:pPr>
    </w:p>
    <w:sectPr w:rsidR="00CD34B2" w:rsidRPr="00226226" w:rsidSect="00FF522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ezaPro">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A30"/>
    <w:multiLevelType w:val="hybridMultilevel"/>
    <w:tmpl w:val="3662AC40"/>
    <w:lvl w:ilvl="0" w:tplc="DEA8918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C253B5"/>
    <w:multiLevelType w:val="multilevel"/>
    <w:tmpl w:val="FDB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B0207"/>
    <w:multiLevelType w:val="multilevel"/>
    <w:tmpl w:val="FE92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868E0"/>
    <w:multiLevelType w:val="multilevel"/>
    <w:tmpl w:val="41E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967F0"/>
    <w:multiLevelType w:val="hybridMultilevel"/>
    <w:tmpl w:val="B34287F8"/>
    <w:lvl w:ilvl="0" w:tplc="D902DDD4">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2D55BC"/>
    <w:multiLevelType w:val="multilevel"/>
    <w:tmpl w:val="B94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12D2C"/>
    <w:multiLevelType w:val="hybridMultilevel"/>
    <w:tmpl w:val="7A8A9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CD34B2"/>
    <w:rsid w:val="0007583C"/>
    <w:rsid w:val="000E63A1"/>
    <w:rsid w:val="00115447"/>
    <w:rsid w:val="0012043A"/>
    <w:rsid w:val="00183036"/>
    <w:rsid w:val="00224766"/>
    <w:rsid w:val="00226226"/>
    <w:rsid w:val="002D7046"/>
    <w:rsid w:val="00303980"/>
    <w:rsid w:val="003207F3"/>
    <w:rsid w:val="003C5C22"/>
    <w:rsid w:val="003E0CBE"/>
    <w:rsid w:val="00420681"/>
    <w:rsid w:val="004E721D"/>
    <w:rsid w:val="0050267D"/>
    <w:rsid w:val="005D1335"/>
    <w:rsid w:val="00705A0F"/>
    <w:rsid w:val="007E3FC4"/>
    <w:rsid w:val="008515FD"/>
    <w:rsid w:val="008F10FA"/>
    <w:rsid w:val="009D384B"/>
    <w:rsid w:val="00AB0D87"/>
    <w:rsid w:val="00AD1367"/>
    <w:rsid w:val="00AE337C"/>
    <w:rsid w:val="00AF2258"/>
    <w:rsid w:val="00B16EC7"/>
    <w:rsid w:val="00BE6D62"/>
    <w:rsid w:val="00C24EA5"/>
    <w:rsid w:val="00C40F9B"/>
    <w:rsid w:val="00C95A71"/>
    <w:rsid w:val="00CD34B2"/>
    <w:rsid w:val="00D07A5A"/>
    <w:rsid w:val="00E24B02"/>
    <w:rsid w:val="00E51403"/>
    <w:rsid w:val="00ED4085"/>
    <w:rsid w:val="00EF794E"/>
    <w:rsid w:val="00FF522A"/>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0" w:defSemiHidden="0" w:defUnhideWhenUsed="0" w:defQFormat="0" w:count="2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8F10F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CD34B2"/>
    <w:pPr>
      <w:ind w:left="720"/>
      <w:contextualSpacing/>
    </w:pPr>
  </w:style>
  <w:style w:type="character" w:styleId="Lienhypertexte">
    <w:name w:val="Hyperlink"/>
    <w:basedOn w:val="Policepardfaut"/>
    <w:uiPriority w:val="99"/>
    <w:unhideWhenUsed/>
    <w:rsid w:val="007E3FC4"/>
    <w:rPr>
      <w:color w:val="0000FF" w:themeColor="hyperlink"/>
      <w:u w:val="single"/>
    </w:rPr>
  </w:style>
  <w:style w:type="character" w:styleId="Lienhypertextesuivi">
    <w:name w:val="FollowedHyperlink"/>
    <w:basedOn w:val="Policepardfaut"/>
    <w:uiPriority w:val="99"/>
    <w:semiHidden/>
    <w:unhideWhenUsed/>
    <w:rsid w:val="007E3FC4"/>
    <w:rPr>
      <w:color w:val="800080" w:themeColor="followedHyperlink"/>
      <w:u w:val="single"/>
    </w:rPr>
  </w:style>
  <w:style w:type="paragraph" w:styleId="NormalWeb">
    <w:name w:val="Normal (Web)"/>
    <w:basedOn w:val="Normal"/>
    <w:uiPriority w:val="99"/>
    <w:unhideWhenUsed/>
    <w:rsid w:val="008515FD"/>
    <w:pPr>
      <w:spacing w:before="100" w:beforeAutospacing="1" w:after="100" w:afterAutospacing="1"/>
    </w:pPr>
    <w:rPr>
      <w:rFonts w:ascii="Times New Roman" w:eastAsia="Times New Roman" w:hAnsi="Times New Roman" w:cs="Times New Roman"/>
    </w:rPr>
  </w:style>
  <w:style w:type="character" w:customStyle="1" w:styleId="s-rg">
    <w:name w:val="s-rg"/>
    <w:basedOn w:val="Policepardfaut"/>
    <w:rsid w:val="008515FD"/>
  </w:style>
  <w:style w:type="paragraph" w:styleId="Bibliographie">
    <w:name w:val="Bibliography"/>
    <w:basedOn w:val="Normal"/>
    <w:next w:val="Normal"/>
    <w:uiPriority w:val="37"/>
    <w:unhideWhenUsed/>
    <w:rsid w:val="008515FD"/>
    <w:pPr>
      <w:spacing w:after="160" w:line="259" w:lineRule="auto"/>
    </w:pPr>
    <w:rPr>
      <w:rFonts w:eastAsiaTheme="minorHAnsi"/>
      <w:sz w:val="22"/>
      <w:szCs w:val="22"/>
      <w:lang w:eastAsia="en-US"/>
    </w:rPr>
  </w:style>
  <w:style w:type="character" w:customStyle="1" w:styleId="evalnote">
    <w:name w:val="eval_note"/>
    <w:basedOn w:val="Policepardfaut"/>
    <w:rsid w:val="0050267D"/>
  </w:style>
  <w:style w:type="character" w:customStyle="1" w:styleId="noteindice">
    <w:name w:val="note_indice"/>
    <w:basedOn w:val="Policepardfaut"/>
    <w:rsid w:val="0050267D"/>
  </w:style>
  <w:style w:type="character" w:customStyle="1" w:styleId="apple-converted-space">
    <w:name w:val="apple-converted-space"/>
    <w:basedOn w:val="Policepardfaut"/>
    <w:rsid w:val="0050267D"/>
  </w:style>
  <w:style w:type="character" w:customStyle="1" w:styleId="evalreviewer">
    <w:name w:val="eval_reviewer"/>
    <w:basedOn w:val="Policepardfaut"/>
    <w:rsid w:val="0050267D"/>
  </w:style>
  <w:style w:type="character" w:customStyle="1" w:styleId="evalaction">
    <w:name w:val="eval_action"/>
    <w:basedOn w:val="Policepardfaut"/>
    <w:rsid w:val="0050267D"/>
  </w:style>
  <w:style w:type="character" w:customStyle="1" w:styleId="evaldate">
    <w:name w:val="eval_date"/>
    <w:basedOn w:val="Policepardfaut"/>
    <w:rsid w:val="0050267D"/>
  </w:style>
  <w:style w:type="character" w:customStyle="1" w:styleId="evalcrittitle">
    <w:name w:val="eval_crit_title"/>
    <w:basedOn w:val="Policepardfaut"/>
    <w:rsid w:val="0050267D"/>
  </w:style>
  <w:style w:type="character" w:customStyle="1" w:styleId="evalcritvalue">
    <w:name w:val="eval_crit_value"/>
    <w:basedOn w:val="Policepardfaut"/>
    <w:rsid w:val="0050267D"/>
  </w:style>
</w:styles>
</file>

<file path=word/webSettings.xml><?xml version="1.0" encoding="utf-8"?>
<w:webSettings xmlns:r="http://schemas.openxmlformats.org/officeDocument/2006/relationships" xmlns:w="http://schemas.openxmlformats.org/wordprocessingml/2006/main">
  <w:divs>
    <w:div w:id="1663509979">
      <w:bodyDiv w:val="1"/>
      <w:marLeft w:val="0"/>
      <w:marRight w:val="0"/>
      <w:marTop w:val="0"/>
      <w:marBottom w:val="0"/>
      <w:divBdr>
        <w:top w:val="none" w:sz="0" w:space="0" w:color="auto"/>
        <w:left w:val="none" w:sz="0" w:space="0" w:color="auto"/>
        <w:bottom w:val="none" w:sz="0" w:space="0" w:color="auto"/>
        <w:right w:val="none" w:sz="0" w:space="0" w:color="auto"/>
      </w:divBdr>
    </w:div>
    <w:div w:id="1671903354">
      <w:bodyDiv w:val="1"/>
      <w:marLeft w:val="0"/>
      <w:marRight w:val="0"/>
      <w:marTop w:val="0"/>
      <w:marBottom w:val="0"/>
      <w:divBdr>
        <w:top w:val="none" w:sz="0" w:space="0" w:color="auto"/>
        <w:left w:val="none" w:sz="0" w:space="0" w:color="auto"/>
        <w:bottom w:val="none" w:sz="0" w:space="0" w:color="auto"/>
        <w:right w:val="none" w:sz="0" w:space="0" w:color="auto"/>
      </w:divBdr>
      <w:divsChild>
        <w:div w:id="1604607919">
          <w:marLeft w:val="100"/>
          <w:marRight w:val="100"/>
          <w:marTop w:val="0"/>
          <w:marBottom w:val="0"/>
          <w:divBdr>
            <w:top w:val="single" w:sz="4" w:space="5" w:color="CCCCCC"/>
            <w:left w:val="single" w:sz="4" w:space="5" w:color="CCCCCC"/>
            <w:bottom w:val="single" w:sz="4" w:space="8" w:color="CCCCCC"/>
            <w:right w:val="single" w:sz="4" w:space="5" w:color="CCCCCC"/>
          </w:divBdr>
          <w:divsChild>
            <w:div w:id="726226158">
              <w:marLeft w:val="0"/>
              <w:marRight w:val="0"/>
              <w:marTop w:val="0"/>
              <w:marBottom w:val="0"/>
              <w:divBdr>
                <w:top w:val="none" w:sz="0" w:space="0" w:color="auto"/>
                <w:left w:val="none" w:sz="0" w:space="0" w:color="auto"/>
                <w:bottom w:val="none" w:sz="0" w:space="0" w:color="auto"/>
                <w:right w:val="none" w:sz="0" w:space="0" w:color="auto"/>
              </w:divBdr>
            </w:div>
            <w:div w:id="1513571612">
              <w:marLeft w:val="0"/>
              <w:marRight w:val="0"/>
              <w:marTop w:val="0"/>
              <w:marBottom w:val="0"/>
              <w:divBdr>
                <w:top w:val="dotted" w:sz="4" w:space="3" w:color="CCCCCC"/>
                <w:left w:val="none" w:sz="0" w:space="0" w:color="auto"/>
                <w:bottom w:val="none" w:sz="0" w:space="0" w:color="auto"/>
                <w:right w:val="none" w:sz="0" w:space="0" w:color="auto"/>
              </w:divBdr>
              <w:divsChild>
                <w:div w:id="1713260534">
                  <w:marLeft w:val="0"/>
                  <w:marRight w:val="0"/>
                  <w:marTop w:val="0"/>
                  <w:marBottom w:val="0"/>
                  <w:divBdr>
                    <w:top w:val="none" w:sz="0" w:space="0" w:color="auto"/>
                    <w:left w:val="none" w:sz="0" w:space="0" w:color="auto"/>
                    <w:bottom w:val="none" w:sz="0" w:space="0" w:color="auto"/>
                    <w:right w:val="none" w:sz="0" w:space="0" w:color="auto"/>
                  </w:divBdr>
                </w:div>
                <w:div w:id="16670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5935">
          <w:marLeft w:val="100"/>
          <w:marRight w:val="100"/>
          <w:marTop w:val="0"/>
          <w:marBottom w:val="0"/>
          <w:divBdr>
            <w:top w:val="single" w:sz="4" w:space="5" w:color="CCCCCC"/>
            <w:left w:val="single" w:sz="4" w:space="5" w:color="CCCCCC"/>
            <w:bottom w:val="single" w:sz="4" w:space="8" w:color="CCCCCC"/>
            <w:right w:val="single" w:sz="4" w:space="5" w:color="CCCCCC"/>
          </w:divBdr>
          <w:divsChild>
            <w:div w:id="1714303768">
              <w:marLeft w:val="0"/>
              <w:marRight w:val="0"/>
              <w:marTop w:val="0"/>
              <w:marBottom w:val="0"/>
              <w:divBdr>
                <w:top w:val="none" w:sz="0" w:space="0" w:color="auto"/>
                <w:left w:val="none" w:sz="0" w:space="0" w:color="auto"/>
                <w:bottom w:val="none" w:sz="0" w:space="0" w:color="auto"/>
                <w:right w:val="none" w:sz="0" w:space="0" w:color="auto"/>
              </w:divBdr>
            </w:div>
            <w:div w:id="1895850009">
              <w:marLeft w:val="0"/>
              <w:marRight w:val="0"/>
              <w:marTop w:val="0"/>
              <w:marBottom w:val="0"/>
              <w:divBdr>
                <w:top w:val="dotted" w:sz="4" w:space="3" w:color="CCCCCC"/>
                <w:left w:val="none" w:sz="0" w:space="0" w:color="auto"/>
                <w:bottom w:val="none" w:sz="0" w:space="0" w:color="auto"/>
                <w:right w:val="none" w:sz="0" w:space="0" w:color="auto"/>
              </w:divBdr>
              <w:divsChild>
                <w:div w:id="1955864531">
                  <w:marLeft w:val="0"/>
                  <w:marRight w:val="0"/>
                  <w:marTop w:val="0"/>
                  <w:marBottom w:val="0"/>
                  <w:divBdr>
                    <w:top w:val="none" w:sz="0" w:space="0" w:color="auto"/>
                    <w:left w:val="none" w:sz="0" w:space="0" w:color="auto"/>
                    <w:bottom w:val="none" w:sz="0" w:space="0" w:color="auto"/>
                    <w:right w:val="none" w:sz="0" w:space="0" w:color="auto"/>
                  </w:divBdr>
                </w:div>
                <w:div w:id="1964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4191</Characters>
  <Application>Microsoft Macintosh Word</Application>
  <DocSecurity>0</DocSecurity>
  <Lines>34</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13</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Martial ENKIAMA</dc:creator>
  <cp:keywords/>
  <dc:description/>
  <cp:lastModifiedBy>Véronique Francis</cp:lastModifiedBy>
  <cp:revision>2</cp:revision>
  <dcterms:created xsi:type="dcterms:W3CDTF">2016-04-14T18:15:00Z</dcterms:created>
  <dcterms:modified xsi:type="dcterms:W3CDTF">2016-04-14T18:15:00Z</dcterms:modified>
</cp:coreProperties>
</file>