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15477" w14:textId="72E9B5AD" w:rsidR="00AA4ECF" w:rsidRPr="007B26FB" w:rsidRDefault="00AA4ECF" w:rsidP="007E3322">
      <w:pPr>
        <w:spacing w:line="276" w:lineRule="auto"/>
        <w:jc w:val="center"/>
        <w:rPr>
          <w:b/>
          <w:sz w:val="28"/>
        </w:rPr>
      </w:pPr>
      <w:r w:rsidRPr="007B26FB">
        <w:rPr>
          <w:b/>
          <w:sz w:val="28"/>
        </w:rPr>
        <w:t>Penser l</w:t>
      </w:r>
      <w:r w:rsidR="003863DF">
        <w:rPr>
          <w:b/>
          <w:sz w:val="28"/>
        </w:rPr>
        <w:t>e macro-dispositif de formation</w:t>
      </w:r>
    </w:p>
    <w:p w14:paraId="382A53FD" w14:textId="5F4CEA9D" w:rsidR="00C4745C" w:rsidRPr="007B26FB" w:rsidRDefault="00AA4ECF" w:rsidP="009F021F">
      <w:pPr>
        <w:spacing w:after="240" w:line="276" w:lineRule="auto"/>
        <w:jc w:val="center"/>
        <w:rPr>
          <w:b/>
          <w:sz w:val="28"/>
        </w:rPr>
      </w:pPr>
      <w:r w:rsidRPr="007B26FB">
        <w:rPr>
          <w:b/>
          <w:sz w:val="28"/>
        </w:rPr>
        <w:t>Le cas d’un congrès médical de cardiologie interventionnelle</w:t>
      </w:r>
    </w:p>
    <w:p w14:paraId="4AE4E85A" w14:textId="0ABF1621" w:rsidR="00AA4ECF" w:rsidRPr="007B26FB" w:rsidRDefault="00AA4ECF" w:rsidP="007E3322">
      <w:pPr>
        <w:spacing w:line="276" w:lineRule="auto"/>
        <w:jc w:val="center"/>
      </w:pPr>
      <w:r w:rsidRPr="007B26FB">
        <w:t>Lucie Aussel</w:t>
      </w:r>
      <w:r w:rsidR="007E3322" w:rsidRPr="007B26FB">
        <w:t xml:space="preserve"> – Maître de conférences</w:t>
      </w:r>
    </w:p>
    <w:p w14:paraId="4AB29D8F" w14:textId="69939F23" w:rsidR="00AA4ECF" w:rsidRPr="007B26FB" w:rsidRDefault="007E3322" w:rsidP="009F021F">
      <w:pPr>
        <w:spacing w:line="276" w:lineRule="auto"/>
        <w:jc w:val="center"/>
      </w:pPr>
      <w:r w:rsidRPr="007B26FB">
        <w:t>Université Toulouse Jean Jaurès – UMR EFTS</w:t>
      </w:r>
    </w:p>
    <w:p w14:paraId="4B6ABF35" w14:textId="00A5403F" w:rsidR="00183239" w:rsidRPr="00F92AA4" w:rsidRDefault="00183239" w:rsidP="007E3322">
      <w:pPr>
        <w:spacing w:before="240" w:after="240" w:line="276" w:lineRule="auto"/>
        <w:jc w:val="both"/>
        <w:rPr>
          <w:rFonts w:ascii="Times New Roman" w:hAnsi="Times New Roman" w:cs="Times New Roman"/>
          <w:b/>
        </w:rPr>
      </w:pPr>
      <w:r w:rsidRPr="00F92AA4">
        <w:rPr>
          <w:rFonts w:ascii="Times New Roman" w:hAnsi="Times New Roman" w:cs="Times New Roman"/>
          <w:b/>
        </w:rPr>
        <w:t>Conte</w:t>
      </w:r>
      <w:bookmarkStart w:id="0" w:name="_GoBack"/>
      <w:bookmarkEnd w:id="0"/>
      <w:r w:rsidRPr="00F92AA4">
        <w:rPr>
          <w:rFonts w:ascii="Times New Roman" w:hAnsi="Times New Roman" w:cs="Times New Roman"/>
          <w:b/>
        </w:rPr>
        <w:t>xte de la recherche</w:t>
      </w:r>
    </w:p>
    <w:p w14:paraId="37BE00DD" w14:textId="3BE63547" w:rsidR="001B038A" w:rsidRPr="00F92AA4" w:rsidRDefault="00183239" w:rsidP="007E3322">
      <w:pPr>
        <w:spacing w:line="276" w:lineRule="auto"/>
        <w:jc w:val="both"/>
        <w:rPr>
          <w:rFonts w:ascii="Times New Roman" w:hAnsi="Times New Roman" w:cs="Times New Roman"/>
        </w:rPr>
      </w:pPr>
      <w:r w:rsidRPr="00F92AA4">
        <w:rPr>
          <w:rFonts w:ascii="Times New Roman" w:hAnsi="Times New Roman" w:cs="Times New Roman"/>
        </w:rPr>
        <w:t xml:space="preserve">Cette recherche évaluative a été menée dans le cadre d’un appel à projets lancé par l’Agence Nationale de la Recherche (ANR) pour la création de Laboratoires Communs. </w:t>
      </w:r>
      <w:r w:rsidR="00115E92" w:rsidRPr="00F92AA4">
        <w:rPr>
          <w:rFonts w:ascii="Times New Roman" w:hAnsi="Times New Roman" w:cs="Times New Roman"/>
        </w:rPr>
        <w:t>Le</w:t>
      </w:r>
      <w:r w:rsidRPr="00F92AA4">
        <w:rPr>
          <w:rFonts w:ascii="Times New Roman" w:hAnsi="Times New Roman" w:cs="Times New Roman"/>
        </w:rPr>
        <w:t xml:space="preserve"> laboratoire commun</w:t>
      </w:r>
      <w:r w:rsidR="00115E92" w:rsidRPr="00F92AA4">
        <w:rPr>
          <w:rFonts w:ascii="Times New Roman" w:hAnsi="Times New Roman" w:cs="Times New Roman"/>
        </w:rPr>
        <w:t xml:space="preserve"> </w:t>
      </w:r>
      <w:proofErr w:type="spellStart"/>
      <w:r w:rsidRPr="00F92AA4">
        <w:rPr>
          <w:rFonts w:ascii="Times New Roman" w:hAnsi="Times New Roman" w:cs="Times New Roman"/>
        </w:rPr>
        <w:t>RiMeC</w:t>
      </w:r>
      <w:proofErr w:type="spellEnd"/>
      <w:r w:rsidRPr="00F92AA4">
        <w:rPr>
          <w:rFonts w:ascii="Times New Roman" w:hAnsi="Times New Roman" w:cs="Times New Roman"/>
        </w:rPr>
        <w:t xml:space="preserve"> </w:t>
      </w:r>
      <w:r w:rsidR="006A2470" w:rsidRPr="00F92AA4">
        <w:rPr>
          <w:rFonts w:ascii="Times New Roman" w:hAnsi="Times New Roman" w:cs="Times New Roman"/>
        </w:rPr>
        <w:t>(</w:t>
      </w:r>
      <w:r w:rsidRPr="00F92AA4">
        <w:rPr>
          <w:rFonts w:ascii="Times New Roman" w:hAnsi="Times New Roman" w:cs="Times New Roman"/>
        </w:rPr>
        <w:t>réinventer le média congrès</w:t>
      </w:r>
      <w:r w:rsidR="006A2470" w:rsidRPr="00F92AA4">
        <w:rPr>
          <w:rFonts w:ascii="Times New Roman" w:hAnsi="Times New Roman" w:cs="Times New Roman"/>
        </w:rPr>
        <w:t xml:space="preserve">) </w:t>
      </w:r>
      <w:r w:rsidRPr="00F92AA4">
        <w:rPr>
          <w:rFonts w:ascii="Times New Roman" w:hAnsi="Times New Roman" w:cs="Times New Roman"/>
        </w:rPr>
        <w:t>permet la collaboration d’une PME organisatrice de congrès et d’une équipe de recherche pluridisciplinaire en sciences humaines et sociales.</w:t>
      </w:r>
      <w:r w:rsidR="00115E92" w:rsidRPr="00F92AA4">
        <w:rPr>
          <w:rFonts w:ascii="Times New Roman" w:hAnsi="Times New Roman" w:cs="Times New Roman"/>
        </w:rPr>
        <w:t xml:space="preserve"> </w:t>
      </w:r>
      <w:r w:rsidR="00CB1BE2" w:rsidRPr="00F92AA4">
        <w:rPr>
          <w:rFonts w:ascii="Times New Roman" w:hAnsi="Times New Roman" w:cs="Times New Roman"/>
        </w:rPr>
        <w:t>Notre</w:t>
      </w:r>
      <w:r w:rsidR="00115E92" w:rsidRPr="00F92AA4">
        <w:rPr>
          <w:rFonts w:ascii="Times New Roman" w:hAnsi="Times New Roman" w:cs="Times New Roman"/>
        </w:rPr>
        <w:t xml:space="preserve"> recherche s’inscrit dans des problématiques convergentes entre les sphères académiques et sociales, nées de besoins exprimés par l’entreprise et d’intérêt</w:t>
      </w:r>
      <w:r w:rsidR="001B038A" w:rsidRPr="00F92AA4">
        <w:rPr>
          <w:rFonts w:ascii="Times New Roman" w:hAnsi="Times New Roman" w:cs="Times New Roman"/>
        </w:rPr>
        <w:t>s</w:t>
      </w:r>
      <w:r w:rsidR="00115E92" w:rsidRPr="00F92AA4">
        <w:rPr>
          <w:rFonts w:ascii="Times New Roman" w:hAnsi="Times New Roman" w:cs="Times New Roman"/>
        </w:rPr>
        <w:t xml:space="preserve"> scientifique</w:t>
      </w:r>
      <w:r w:rsidR="001B038A" w:rsidRPr="00F92AA4">
        <w:rPr>
          <w:rFonts w:ascii="Times New Roman" w:hAnsi="Times New Roman" w:cs="Times New Roman"/>
        </w:rPr>
        <w:t>s</w:t>
      </w:r>
      <w:r w:rsidR="00115E92" w:rsidRPr="00F92AA4">
        <w:rPr>
          <w:rFonts w:ascii="Times New Roman" w:hAnsi="Times New Roman" w:cs="Times New Roman"/>
        </w:rPr>
        <w:t xml:space="preserve"> à y répondre. Cette communication abordera délibérément la visée heuristique </w:t>
      </w:r>
      <w:r w:rsidR="00CB1BE2" w:rsidRPr="00F92AA4">
        <w:rPr>
          <w:rFonts w:ascii="Times New Roman" w:hAnsi="Times New Roman" w:cs="Times New Roman"/>
        </w:rPr>
        <w:t>du</w:t>
      </w:r>
      <w:r w:rsidR="00115E92" w:rsidRPr="00F92AA4">
        <w:rPr>
          <w:rFonts w:ascii="Times New Roman" w:hAnsi="Times New Roman" w:cs="Times New Roman"/>
        </w:rPr>
        <w:t xml:space="preserve"> projet à travers </w:t>
      </w:r>
      <w:r w:rsidR="007E3322" w:rsidRPr="00F92AA4">
        <w:rPr>
          <w:rFonts w:ascii="Times New Roman" w:hAnsi="Times New Roman" w:cs="Times New Roman"/>
        </w:rPr>
        <w:t xml:space="preserve">l’analyse d’un espace de formation inédit : </w:t>
      </w:r>
      <w:r w:rsidR="00DF394F" w:rsidRPr="00F92AA4">
        <w:rPr>
          <w:rFonts w:ascii="Times New Roman" w:hAnsi="Times New Roman" w:cs="Times New Roman"/>
        </w:rPr>
        <w:t>un</w:t>
      </w:r>
      <w:r w:rsidR="007E3322" w:rsidRPr="00F92AA4">
        <w:rPr>
          <w:rFonts w:ascii="Times New Roman" w:hAnsi="Times New Roman" w:cs="Times New Roman"/>
        </w:rPr>
        <w:t xml:space="preserve"> macro-dispositif. </w:t>
      </w:r>
    </w:p>
    <w:p w14:paraId="4916605B" w14:textId="7A7B7013" w:rsidR="00183239" w:rsidRPr="00F92AA4" w:rsidRDefault="00183239" w:rsidP="009F021F">
      <w:pPr>
        <w:spacing w:before="240" w:after="240" w:line="276" w:lineRule="auto"/>
        <w:jc w:val="both"/>
        <w:rPr>
          <w:rFonts w:ascii="Times New Roman" w:hAnsi="Times New Roman" w:cs="Times New Roman"/>
          <w:b/>
        </w:rPr>
      </w:pPr>
      <w:r w:rsidRPr="00F92AA4">
        <w:rPr>
          <w:rFonts w:ascii="Times New Roman" w:hAnsi="Times New Roman" w:cs="Times New Roman"/>
          <w:b/>
        </w:rPr>
        <w:t>Problématique</w:t>
      </w:r>
    </w:p>
    <w:p w14:paraId="4EDF8942" w14:textId="7B81A44F" w:rsidR="00B855A4" w:rsidRPr="00F92AA4" w:rsidRDefault="00C91CC3" w:rsidP="00D879F9">
      <w:pPr>
        <w:spacing w:line="276" w:lineRule="auto"/>
        <w:jc w:val="both"/>
        <w:rPr>
          <w:rFonts w:ascii="Times New Roman" w:hAnsi="Times New Roman" w:cs="Times New Roman"/>
        </w:rPr>
      </w:pPr>
      <w:r w:rsidRPr="00F92AA4">
        <w:rPr>
          <w:rFonts w:ascii="Times New Roman" w:hAnsi="Times New Roman" w:cs="Times New Roman"/>
        </w:rPr>
        <w:t>Le congrès médical étudié, de cardiologie interventionnel</w:t>
      </w:r>
      <w:r w:rsidR="00CC6AD3" w:rsidRPr="00F92AA4">
        <w:rPr>
          <w:rFonts w:ascii="Times New Roman" w:hAnsi="Times New Roman" w:cs="Times New Roman"/>
        </w:rPr>
        <w:t>le</w:t>
      </w:r>
      <w:r w:rsidRPr="00F92AA4">
        <w:rPr>
          <w:rFonts w:ascii="Times New Roman" w:hAnsi="Times New Roman" w:cs="Times New Roman"/>
        </w:rPr>
        <w:t xml:space="preserve">, </w:t>
      </w:r>
      <w:r w:rsidR="00B51CB9" w:rsidRPr="00F92AA4">
        <w:rPr>
          <w:rFonts w:ascii="Times New Roman" w:hAnsi="Times New Roman" w:cs="Times New Roman"/>
        </w:rPr>
        <w:t>affiche trois finalités</w:t>
      </w:r>
      <w:r w:rsidR="00A435D7" w:rsidRPr="00F92AA4">
        <w:rPr>
          <w:rFonts w:ascii="Times New Roman" w:hAnsi="Times New Roman" w:cs="Times New Roman"/>
        </w:rPr>
        <w:t> :</w:t>
      </w:r>
      <w:r w:rsidRPr="00F92AA4">
        <w:rPr>
          <w:rFonts w:ascii="Times New Roman" w:hAnsi="Times New Roman" w:cs="Times New Roman"/>
        </w:rPr>
        <w:t xml:space="preserve"> promotion</w:t>
      </w:r>
      <w:r w:rsidR="00B90338" w:rsidRPr="00F92AA4">
        <w:rPr>
          <w:rStyle w:val="Marquenotebasdepage"/>
          <w:rFonts w:ascii="Times New Roman" w:hAnsi="Times New Roman" w:cs="Times New Roman"/>
        </w:rPr>
        <w:footnoteReference w:id="1"/>
      </w:r>
      <w:r w:rsidRPr="00F92AA4">
        <w:rPr>
          <w:rFonts w:ascii="Times New Roman" w:hAnsi="Times New Roman" w:cs="Times New Roman"/>
        </w:rPr>
        <w:t>, socialisation</w:t>
      </w:r>
      <w:r w:rsidR="00B90338" w:rsidRPr="00F92AA4">
        <w:rPr>
          <w:rStyle w:val="Marquenotebasdepage"/>
          <w:rFonts w:ascii="Times New Roman" w:hAnsi="Times New Roman" w:cs="Times New Roman"/>
        </w:rPr>
        <w:footnoteReference w:id="2"/>
      </w:r>
      <w:r w:rsidR="00B51CB9" w:rsidRPr="00F92AA4">
        <w:rPr>
          <w:rFonts w:ascii="Times New Roman" w:hAnsi="Times New Roman" w:cs="Times New Roman"/>
        </w:rPr>
        <w:t xml:space="preserve"> et </w:t>
      </w:r>
      <w:r w:rsidR="00B305B7" w:rsidRPr="00F92AA4">
        <w:rPr>
          <w:rFonts w:ascii="Times New Roman" w:hAnsi="Times New Roman" w:cs="Times New Roman"/>
        </w:rPr>
        <w:t>formation. La dernière</w:t>
      </w:r>
      <w:r w:rsidR="006725F3" w:rsidRPr="00F92AA4">
        <w:rPr>
          <w:rFonts w:ascii="Times New Roman" w:hAnsi="Times New Roman" w:cs="Times New Roman"/>
        </w:rPr>
        <w:t>, au cœur de nos préoccupations,</w:t>
      </w:r>
      <w:r w:rsidR="00B305B7" w:rsidRPr="00F92AA4">
        <w:rPr>
          <w:rFonts w:ascii="Times New Roman" w:hAnsi="Times New Roman" w:cs="Times New Roman"/>
        </w:rPr>
        <w:t xml:space="preserve"> </w:t>
      </w:r>
      <w:r w:rsidR="00D879F9" w:rsidRPr="00F92AA4">
        <w:rPr>
          <w:rFonts w:ascii="Times New Roman" w:hAnsi="Times New Roman" w:cs="Times New Roman"/>
        </w:rPr>
        <w:t>s’organise selon trois formes :</w:t>
      </w:r>
      <w:r w:rsidR="00B305B7" w:rsidRPr="00F92AA4">
        <w:rPr>
          <w:rFonts w:ascii="Times New Roman" w:hAnsi="Times New Roman" w:cs="Times New Roman"/>
        </w:rPr>
        <w:t xml:space="preserve"> </w:t>
      </w:r>
      <w:r w:rsidR="006725F3" w:rsidRPr="00F92AA4">
        <w:rPr>
          <w:rFonts w:ascii="Times New Roman" w:hAnsi="Times New Roman" w:cs="Times New Roman"/>
        </w:rPr>
        <w:t>des programmes,</w:t>
      </w:r>
      <w:r w:rsidR="00D879F9" w:rsidRPr="00F92AA4">
        <w:rPr>
          <w:rFonts w:ascii="Times New Roman" w:hAnsi="Times New Roman" w:cs="Times New Roman"/>
        </w:rPr>
        <w:t xml:space="preserve"> des dispositifs</w:t>
      </w:r>
      <w:r w:rsidR="006725F3" w:rsidRPr="00F92AA4">
        <w:rPr>
          <w:rFonts w:ascii="Times New Roman" w:hAnsi="Times New Roman" w:cs="Times New Roman"/>
        </w:rPr>
        <w:t xml:space="preserve"> et une plateforme de form</w:t>
      </w:r>
      <w:r w:rsidR="00DF394F" w:rsidRPr="00F92AA4">
        <w:rPr>
          <w:rFonts w:ascii="Times New Roman" w:hAnsi="Times New Roman" w:cs="Times New Roman"/>
        </w:rPr>
        <w:t>ation en ligne. Les deux première</w:t>
      </w:r>
      <w:r w:rsidR="006725F3" w:rsidRPr="00F92AA4">
        <w:rPr>
          <w:rFonts w:ascii="Times New Roman" w:hAnsi="Times New Roman" w:cs="Times New Roman"/>
        </w:rPr>
        <w:t>s ont lieu pendant</w:t>
      </w:r>
      <w:r w:rsidR="00B305B7" w:rsidRPr="00F92AA4">
        <w:rPr>
          <w:rFonts w:ascii="Times New Roman" w:hAnsi="Times New Roman" w:cs="Times New Roman"/>
        </w:rPr>
        <w:t xml:space="preserve"> les trois jours du congrès</w:t>
      </w:r>
      <w:r w:rsidR="006725F3" w:rsidRPr="00F92AA4">
        <w:rPr>
          <w:rFonts w:ascii="Times New Roman" w:hAnsi="Times New Roman" w:cs="Times New Roman"/>
        </w:rPr>
        <w:t xml:space="preserve">, </w:t>
      </w:r>
      <w:r w:rsidR="00ED160F" w:rsidRPr="00F92AA4">
        <w:rPr>
          <w:rFonts w:ascii="Times New Roman" w:hAnsi="Times New Roman" w:cs="Times New Roman"/>
        </w:rPr>
        <w:t>elles</w:t>
      </w:r>
      <w:r w:rsidR="006725F3" w:rsidRPr="00F92AA4">
        <w:rPr>
          <w:rFonts w:ascii="Times New Roman" w:hAnsi="Times New Roman" w:cs="Times New Roman"/>
        </w:rPr>
        <w:t xml:space="preserve"> </w:t>
      </w:r>
      <w:r w:rsidR="00CC6AD3" w:rsidRPr="00F92AA4">
        <w:rPr>
          <w:rFonts w:ascii="Times New Roman" w:hAnsi="Times New Roman" w:cs="Times New Roman"/>
        </w:rPr>
        <w:t>sont appelé</w:t>
      </w:r>
      <w:r w:rsidR="00ED160F" w:rsidRPr="00F92AA4">
        <w:rPr>
          <w:rFonts w:ascii="Times New Roman" w:hAnsi="Times New Roman" w:cs="Times New Roman"/>
        </w:rPr>
        <w:t>e</w:t>
      </w:r>
      <w:r w:rsidR="00CC6AD3" w:rsidRPr="00F92AA4">
        <w:rPr>
          <w:rFonts w:ascii="Times New Roman" w:hAnsi="Times New Roman" w:cs="Times New Roman"/>
        </w:rPr>
        <w:t>s</w:t>
      </w:r>
      <w:r w:rsidR="00B305B7" w:rsidRPr="00F92AA4">
        <w:rPr>
          <w:rFonts w:ascii="Times New Roman" w:hAnsi="Times New Roman" w:cs="Times New Roman"/>
        </w:rPr>
        <w:t xml:space="preserve"> sessions</w:t>
      </w:r>
      <w:r w:rsidR="006725F3" w:rsidRPr="00F92AA4">
        <w:rPr>
          <w:rStyle w:val="Marquenotebasdepage"/>
          <w:rFonts w:ascii="Times New Roman" w:hAnsi="Times New Roman" w:cs="Times New Roman"/>
        </w:rPr>
        <w:footnoteReference w:id="3"/>
      </w:r>
      <w:r w:rsidR="00CC6AD3" w:rsidRPr="00F92AA4">
        <w:rPr>
          <w:rFonts w:ascii="Times New Roman" w:hAnsi="Times New Roman" w:cs="Times New Roman"/>
        </w:rPr>
        <w:t xml:space="preserve"> par les organisateurs</w:t>
      </w:r>
      <w:r w:rsidR="00967635" w:rsidRPr="00F92AA4">
        <w:rPr>
          <w:rFonts w:ascii="Times New Roman" w:hAnsi="Times New Roman" w:cs="Times New Roman"/>
        </w:rPr>
        <w:t>. L</w:t>
      </w:r>
      <w:r w:rsidR="00093C8A" w:rsidRPr="00F92AA4">
        <w:rPr>
          <w:rFonts w:ascii="Times New Roman" w:hAnsi="Times New Roman" w:cs="Times New Roman"/>
        </w:rPr>
        <w:t>a plateforme accueille à ce jour</w:t>
      </w:r>
      <w:r w:rsidR="00967635" w:rsidRPr="00F92AA4">
        <w:rPr>
          <w:rFonts w:ascii="Times New Roman" w:hAnsi="Times New Roman" w:cs="Times New Roman"/>
        </w:rPr>
        <w:t xml:space="preserve"> </w:t>
      </w:r>
      <w:r w:rsidR="00093C8A" w:rsidRPr="00F92AA4">
        <w:rPr>
          <w:rFonts w:ascii="Times New Roman" w:hAnsi="Times New Roman" w:cs="Times New Roman"/>
        </w:rPr>
        <w:t>deux cours en ligne.</w:t>
      </w:r>
      <w:r w:rsidR="00DF394F" w:rsidRPr="00F92AA4">
        <w:rPr>
          <w:rFonts w:ascii="Times New Roman" w:hAnsi="Times New Roman" w:cs="Times New Roman"/>
        </w:rPr>
        <w:t xml:space="preserve"> Cette dernière</w:t>
      </w:r>
      <w:r w:rsidR="00C41C6F" w:rsidRPr="00F92AA4">
        <w:rPr>
          <w:rFonts w:ascii="Times New Roman" w:hAnsi="Times New Roman" w:cs="Times New Roman"/>
        </w:rPr>
        <w:t>,</w:t>
      </w:r>
      <w:r w:rsidR="00DF394F" w:rsidRPr="00F92AA4">
        <w:rPr>
          <w:rFonts w:ascii="Times New Roman" w:hAnsi="Times New Roman" w:cs="Times New Roman"/>
        </w:rPr>
        <w:t xml:space="preserve"> en plein essor</w:t>
      </w:r>
      <w:r w:rsidR="00C41C6F" w:rsidRPr="00F92AA4">
        <w:rPr>
          <w:rFonts w:ascii="Times New Roman" w:hAnsi="Times New Roman" w:cs="Times New Roman"/>
        </w:rPr>
        <w:t>,</w:t>
      </w:r>
      <w:r w:rsidR="00DF394F" w:rsidRPr="00F92AA4">
        <w:rPr>
          <w:rFonts w:ascii="Times New Roman" w:hAnsi="Times New Roman" w:cs="Times New Roman"/>
        </w:rPr>
        <w:t xml:space="preserve"> est née de la volonté de l’entreprise d’ajouter aux missions actuelles du congrès celle de </w:t>
      </w:r>
      <w:r w:rsidR="00967635" w:rsidRPr="00F92AA4">
        <w:rPr>
          <w:rFonts w:ascii="Times New Roman" w:hAnsi="Times New Roman" w:cs="Times New Roman"/>
        </w:rPr>
        <w:t>former tout au long de la vie,</w:t>
      </w:r>
      <w:r w:rsidR="00F54DC1" w:rsidRPr="00F92AA4">
        <w:rPr>
          <w:rFonts w:ascii="Times New Roman" w:hAnsi="Times New Roman" w:cs="Times New Roman"/>
        </w:rPr>
        <w:t xml:space="preserve"> en dehors de s</w:t>
      </w:r>
      <w:r w:rsidR="00DF394F" w:rsidRPr="00F92AA4">
        <w:rPr>
          <w:rFonts w:ascii="Times New Roman" w:hAnsi="Times New Roman" w:cs="Times New Roman"/>
        </w:rPr>
        <w:t xml:space="preserve">a matérialité. </w:t>
      </w:r>
      <w:r w:rsidR="00C41C6F" w:rsidRPr="00F92AA4">
        <w:rPr>
          <w:rFonts w:ascii="Times New Roman" w:hAnsi="Times New Roman" w:cs="Times New Roman"/>
        </w:rPr>
        <w:t xml:space="preserve">Nous </w:t>
      </w:r>
      <w:proofErr w:type="spellStart"/>
      <w:r w:rsidR="00C41C6F" w:rsidRPr="00F92AA4">
        <w:rPr>
          <w:rFonts w:ascii="Times New Roman" w:hAnsi="Times New Roman" w:cs="Times New Roman"/>
        </w:rPr>
        <w:t>nous</w:t>
      </w:r>
      <w:proofErr w:type="spellEnd"/>
      <w:r w:rsidR="00C41C6F" w:rsidRPr="00F92AA4">
        <w:rPr>
          <w:rFonts w:ascii="Times New Roman" w:hAnsi="Times New Roman" w:cs="Times New Roman"/>
        </w:rPr>
        <w:t xml:space="preserve"> demanderons comment se construisent des formations éclatées entre plusieurs es</w:t>
      </w:r>
      <w:r w:rsidR="00F54DC1" w:rsidRPr="00F92AA4">
        <w:rPr>
          <w:rFonts w:ascii="Times New Roman" w:hAnsi="Times New Roman" w:cs="Times New Roman"/>
        </w:rPr>
        <w:t>paces et dimensions temporelles ?</w:t>
      </w:r>
      <w:r w:rsidR="00C41C6F" w:rsidRPr="00F92AA4">
        <w:rPr>
          <w:rFonts w:ascii="Times New Roman" w:hAnsi="Times New Roman" w:cs="Times New Roman"/>
        </w:rPr>
        <w:t xml:space="preserve"> </w:t>
      </w:r>
    </w:p>
    <w:p w14:paraId="02DDAF1F" w14:textId="0D93EA3E" w:rsidR="00952F5E" w:rsidRPr="00F92AA4" w:rsidRDefault="00952F5E" w:rsidP="009F021F">
      <w:pPr>
        <w:spacing w:before="240" w:after="240" w:line="276" w:lineRule="auto"/>
        <w:jc w:val="both"/>
        <w:rPr>
          <w:rFonts w:ascii="Times New Roman" w:hAnsi="Times New Roman" w:cs="Times New Roman"/>
          <w:b/>
        </w:rPr>
      </w:pPr>
      <w:r w:rsidRPr="00F92AA4">
        <w:rPr>
          <w:rFonts w:ascii="Times New Roman" w:hAnsi="Times New Roman" w:cs="Times New Roman"/>
          <w:b/>
        </w:rPr>
        <w:t>Cadre théorique</w:t>
      </w:r>
    </w:p>
    <w:p w14:paraId="707440BC" w14:textId="30DC7291" w:rsidR="009755CE" w:rsidRPr="00F92AA4" w:rsidRDefault="00ED160F" w:rsidP="007E3322">
      <w:pPr>
        <w:spacing w:line="276" w:lineRule="auto"/>
        <w:jc w:val="both"/>
        <w:rPr>
          <w:rFonts w:ascii="Times New Roman" w:hAnsi="Times New Roman" w:cs="Times New Roman"/>
        </w:rPr>
      </w:pPr>
      <w:r w:rsidRPr="00F92AA4">
        <w:rPr>
          <w:rFonts w:ascii="Times New Roman" w:hAnsi="Times New Roman" w:cs="Times New Roman"/>
        </w:rPr>
        <w:t xml:space="preserve">Nous </w:t>
      </w:r>
      <w:proofErr w:type="spellStart"/>
      <w:r w:rsidRPr="00F92AA4">
        <w:rPr>
          <w:rFonts w:ascii="Times New Roman" w:hAnsi="Times New Roman" w:cs="Times New Roman"/>
        </w:rPr>
        <w:t>nous</w:t>
      </w:r>
      <w:proofErr w:type="spellEnd"/>
      <w:r w:rsidRPr="00F92AA4">
        <w:rPr>
          <w:rFonts w:ascii="Times New Roman" w:hAnsi="Times New Roman" w:cs="Times New Roman"/>
        </w:rPr>
        <w:t xml:space="preserve"> situons</w:t>
      </w:r>
      <w:r w:rsidR="00B855A4" w:rsidRPr="00F92AA4">
        <w:rPr>
          <w:rFonts w:ascii="Times New Roman" w:hAnsi="Times New Roman" w:cs="Times New Roman"/>
        </w:rPr>
        <w:t>,</w:t>
      </w:r>
      <w:r w:rsidRPr="00F92AA4">
        <w:rPr>
          <w:rFonts w:ascii="Times New Roman" w:hAnsi="Times New Roman" w:cs="Times New Roman"/>
        </w:rPr>
        <w:t xml:space="preserve"> selon</w:t>
      </w:r>
      <w:r w:rsidR="00561B10" w:rsidRPr="00F92AA4">
        <w:rPr>
          <w:rFonts w:ascii="Times New Roman" w:hAnsi="Times New Roman" w:cs="Times New Roman"/>
        </w:rPr>
        <w:fldChar w:fldCharType="begin"/>
      </w:r>
      <w:r w:rsidR="00561B10" w:rsidRPr="00F92AA4">
        <w:rPr>
          <w:rFonts w:ascii="Times New Roman" w:hAnsi="Times New Roman" w:cs="Times New Roman"/>
        </w:rPr>
        <w:instrText xml:space="preserve"> ADDIN ZOTERO_ITEM CSL_CITATION {"citationID":"1mfo5c9jhg","properties":{"formattedCitation":"(Rykner, 2011)","plainCitation":"(Rykner, 2011)"},"citationItems":[{"id":267,"uris":["http://zotero.org/users/430500/items/ETTN63RX"],"uri":["http://zotero.org/users/430500/items/ETTN63RX"],"itemData":{"id":267,"type":"speech","title":"Penser les dispositifs : textes, images, arts et société","publisher-place":"Univrsité de Toulouse","event":"Interdisciplinarité : Grand Séminaire","event-place":"Univrsité de Toulouse","author":[{"family":"Rykner","given":"Arnaud"}],"issued":{"date-parts":[["2011",2,12]]}}}],"schema":"https://github.com/citation-style-language/schema/raw/master/csl-citation.json"} </w:instrText>
      </w:r>
      <w:r w:rsidR="00561B10" w:rsidRPr="00F92AA4">
        <w:rPr>
          <w:rFonts w:ascii="Times New Roman" w:hAnsi="Times New Roman" w:cs="Times New Roman"/>
        </w:rPr>
        <w:fldChar w:fldCharType="separate"/>
      </w:r>
      <w:r w:rsidR="00561B10" w:rsidRPr="00F92AA4">
        <w:rPr>
          <w:rFonts w:ascii="Times New Roman" w:hAnsi="Times New Roman" w:cs="Times New Roman"/>
        </w:rPr>
        <w:t xml:space="preserve"> Rykner (2011)</w:t>
      </w:r>
      <w:r w:rsidR="00561B10" w:rsidRPr="00F92AA4">
        <w:rPr>
          <w:rFonts w:ascii="Times New Roman" w:hAnsi="Times New Roman" w:cs="Times New Roman"/>
        </w:rPr>
        <w:fldChar w:fldCharType="end"/>
      </w:r>
      <w:r w:rsidR="00B855A4" w:rsidRPr="00F92AA4">
        <w:rPr>
          <w:rFonts w:ascii="Times New Roman" w:hAnsi="Times New Roman" w:cs="Times New Roman"/>
        </w:rPr>
        <w:t>,</w:t>
      </w:r>
      <w:r w:rsidRPr="00F92AA4">
        <w:rPr>
          <w:rFonts w:ascii="Times New Roman" w:hAnsi="Times New Roman" w:cs="Times New Roman"/>
        </w:rPr>
        <w:t xml:space="preserve"> dans l’âge du dispositif qui permet d’articuler des hétérogènes, </w:t>
      </w:r>
      <w:r w:rsidR="00561B10" w:rsidRPr="00F92AA4">
        <w:rPr>
          <w:rFonts w:ascii="Times New Roman" w:hAnsi="Times New Roman" w:cs="Times New Roman"/>
        </w:rPr>
        <w:t>et « de décloisonner, de faire une indiscipline ». Cette indiscip</w:t>
      </w:r>
      <w:r w:rsidR="003863DF" w:rsidRPr="00F92AA4">
        <w:rPr>
          <w:rFonts w:ascii="Times New Roman" w:hAnsi="Times New Roman" w:cs="Times New Roman"/>
        </w:rPr>
        <w:t>line va permettre</w:t>
      </w:r>
      <w:r w:rsidR="009755CE" w:rsidRPr="00F92AA4">
        <w:rPr>
          <w:rFonts w:ascii="Times New Roman" w:hAnsi="Times New Roman" w:cs="Times New Roman"/>
        </w:rPr>
        <w:t>,</w:t>
      </w:r>
      <w:r w:rsidR="003863DF" w:rsidRPr="00F92AA4">
        <w:rPr>
          <w:rFonts w:ascii="Times New Roman" w:hAnsi="Times New Roman" w:cs="Times New Roman"/>
        </w:rPr>
        <w:t xml:space="preserve"> selon lui</w:t>
      </w:r>
      <w:r w:rsidR="009755CE" w:rsidRPr="00F92AA4">
        <w:rPr>
          <w:rFonts w:ascii="Times New Roman" w:hAnsi="Times New Roman" w:cs="Times New Roman"/>
        </w:rPr>
        <w:t>,</w:t>
      </w:r>
      <w:r w:rsidR="003863DF" w:rsidRPr="00F92AA4">
        <w:rPr>
          <w:rFonts w:ascii="Times New Roman" w:hAnsi="Times New Roman" w:cs="Times New Roman"/>
        </w:rPr>
        <w:t xml:space="preserve"> l’é</w:t>
      </w:r>
      <w:r w:rsidR="00561B10" w:rsidRPr="00F92AA4">
        <w:rPr>
          <w:rFonts w:ascii="Times New Roman" w:hAnsi="Times New Roman" w:cs="Times New Roman"/>
        </w:rPr>
        <w:t>mergence</w:t>
      </w:r>
      <w:r w:rsidR="003863DF" w:rsidRPr="00F92AA4">
        <w:rPr>
          <w:rFonts w:ascii="Times New Roman" w:hAnsi="Times New Roman" w:cs="Times New Roman"/>
        </w:rPr>
        <w:t xml:space="preserve"> des processus contre les systè</w:t>
      </w:r>
      <w:r w:rsidR="00561B10" w:rsidRPr="00F92AA4">
        <w:rPr>
          <w:rFonts w:ascii="Times New Roman" w:hAnsi="Times New Roman" w:cs="Times New Roman"/>
        </w:rPr>
        <w:t xml:space="preserve">mes de « ce </w:t>
      </w:r>
      <w:r w:rsidR="003863DF" w:rsidRPr="00F92AA4">
        <w:rPr>
          <w:rFonts w:ascii="Times New Roman" w:hAnsi="Times New Roman" w:cs="Times New Roman"/>
        </w:rPr>
        <w:t>que Morin appelle le complexe à</w:t>
      </w:r>
      <w:r w:rsidR="00561B10" w:rsidRPr="00F92AA4">
        <w:rPr>
          <w:rFonts w:ascii="Times New Roman" w:hAnsi="Times New Roman" w:cs="Times New Roman"/>
        </w:rPr>
        <w:t xml:space="preserve"> l’inverse du simple »</w:t>
      </w:r>
      <w:r w:rsidR="003863DF" w:rsidRPr="00F92AA4">
        <w:rPr>
          <w:rFonts w:ascii="Times New Roman" w:hAnsi="Times New Roman" w:cs="Times New Roman"/>
        </w:rPr>
        <w:t xml:space="preserve">. Dans le cadre de cette communication nous nous intéresserons à une forme particulière de </w:t>
      </w:r>
      <w:r w:rsidR="009755CE" w:rsidRPr="00F92AA4">
        <w:rPr>
          <w:rFonts w:ascii="Times New Roman" w:hAnsi="Times New Roman" w:cs="Times New Roman"/>
        </w:rPr>
        <w:t xml:space="preserve">la </w:t>
      </w:r>
      <w:r w:rsidR="003863DF" w:rsidRPr="00F92AA4">
        <w:rPr>
          <w:rFonts w:ascii="Times New Roman" w:hAnsi="Times New Roman" w:cs="Times New Roman"/>
        </w:rPr>
        <w:t>formation</w:t>
      </w:r>
      <w:r w:rsidR="00DE5A62" w:rsidRPr="00F92AA4">
        <w:rPr>
          <w:rFonts w:ascii="Times New Roman" w:hAnsi="Times New Roman" w:cs="Times New Roman"/>
        </w:rPr>
        <w:t xml:space="preserve"> </w:t>
      </w:r>
      <w:r w:rsidR="009755CE" w:rsidRPr="00F92AA4">
        <w:rPr>
          <w:rFonts w:ascii="Times New Roman" w:hAnsi="Times New Roman" w:cs="Times New Roman"/>
        </w:rPr>
        <w:t>(</w:t>
      </w:r>
      <w:r w:rsidR="00DE5A62" w:rsidRPr="00F92AA4">
        <w:rPr>
          <w:rFonts w:ascii="Times New Roman" w:hAnsi="Times New Roman" w:cs="Times New Roman"/>
        </w:rPr>
        <w:t>macro-dispos</w:t>
      </w:r>
      <w:r w:rsidR="003863DF" w:rsidRPr="00F92AA4">
        <w:rPr>
          <w:rFonts w:ascii="Times New Roman" w:hAnsi="Times New Roman" w:cs="Times New Roman"/>
        </w:rPr>
        <w:t>it</w:t>
      </w:r>
      <w:r w:rsidR="00DE5A62" w:rsidRPr="00F92AA4">
        <w:rPr>
          <w:rFonts w:ascii="Times New Roman" w:hAnsi="Times New Roman" w:cs="Times New Roman"/>
        </w:rPr>
        <w:t>i</w:t>
      </w:r>
      <w:r w:rsidR="009755CE" w:rsidRPr="00F92AA4">
        <w:rPr>
          <w:rFonts w:ascii="Times New Roman" w:hAnsi="Times New Roman" w:cs="Times New Roman"/>
        </w:rPr>
        <w:t>f)</w:t>
      </w:r>
      <w:r w:rsidR="003863DF" w:rsidRPr="00F92AA4">
        <w:rPr>
          <w:rFonts w:ascii="Times New Roman" w:hAnsi="Times New Roman" w:cs="Times New Roman"/>
        </w:rPr>
        <w:t xml:space="preserve"> que nous appréhenderons à partir </w:t>
      </w:r>
      <w:r w:rsidR="009755CE" w:rsidRPr="00F92AA4">
        <w:rPr>
          <w:rFonts w:ascii="Times New Roman" w:hAnsi="Times New Roman" w:cs="Times New Roman"/>
        </w:rPr>
        <w:t>du concept</w:t>
      </w:r>
      <w:r w:rsidR="003863DF" w:rsidRPr="00F92AA4">
        <w:rPr>
          <w:rFonts w:ascii="Times New Roman" w:hAnsi="Times New Roman" w:cs="Times New Roman"/>
        </w:rPr>
        <w:t xml:space="preserve"> de dispositif </w:t>
      </w:r>
      <w:r w:rsidR="003863DF" w:rsidRPr="00F92AA4">
        <w:rPr>
          <w:rFonts w:ascii="Times New Roman" w:hAnsi="Times New Roman" w:cs="Times New Roman"/>
        </w:rPr>
        <w:fldChar w:fldCharType="begin"/>
      </w:r>
      <w:r w:rsidR="003863DF" w:rsidRPr="00F92AA4">
        <w:rPr>
          <w:rFonts w:ascii="Times New Roman" w:hAnsi="Times New Roman" w:cs="Times New Roman"/>
        </w:rPr>
        <w:instrText xml:space="preserve"> ADDIN ZOTERO_ITEM CSL_CITATION {"citationID":"23re9j496f","properties":{"formattedCitation":"{\\rtf (Albero, 2010; Aussel, 2013; Barr\\uc0\\u232{}re, 2013)}","plainCitation":"(Albero, 2010; Aussel, 2013; Barrère, 2013)"},"citationItems":[{"id":306,"uris":["http://zotero.org/users/430500/items/IIXHVG97"],"uri":["http://zotero.org/users/430500/items/IIXHVG97"],"itemData":{"id":306,"type":"chapter","title":"La formation en tant que dispositif : du terme au concept","container-title":"La technologie de l'éducation : recherches, pratiques et perspectives","collection-title":"Apprendre","publisher":"PUF","publisher-place":"Paris","page":"47-59","event-place":"Paris","author":[{"family":"Albero","given":"Brigitte"}],"collection-editor":[{"family":"Charlier","given":"Bernadette"},{"family":"Henri","given":"france"}],"issued":{"date-parts":[["2010"]]}}},{"id":178,"uris":["http://zotero.org/users/430500/items/85I8998F"],"uri":["http://zotero.org/users/430500/items/85I8998F"],"itemData":{"id":178,"type":"thesis","title":"Evaluer les dispositifs. Le cas d'un dispositif de formation de l'enseignement supérieur agricole.","publisher":"Université de Toulouse II Le Mirail","publisher-place":"Toulouse","event-place":"Toulouse","author":[{"family":"Aussel","given":"Lucie"}],"issued":{"date-parts":[["2013"]]}}},{"id":498,"uris":["http://zotero.org/users/430500/items/ZCU5QWFT"],"uri":["http://zotero.org/users/430500/items/ZCU5QWFT"],"itemData":{"id":498,"type":"article-journal","title":"La montée des dispositifs : un nouvel âge de l’organisation scolaire","container-title":"Carrefours de l'éducation","page":"95-116","volume":"2","issue":"36","author":[{"family":"Barrère","given":"Anne"}],"issued":{"date-parts":[["2013"]]}}}],"schema":"https://github.com/citation-style-language/schema/raw/master/csl-citation.json"} </w:instrText>
      </w:r>
      <w:r w:rsidR="003863DF" w:rsidRPr="00F92AA4">
        <w:rPr>
          <w:rFonts w:ascii="Times New Roman" w:hAnsi="Times New Roman" w:cs="Times New Roman"/>
        </w:rPr>
        <w:fldChar w:fldCharType="separate"/>
      </w:r>
      <w:r w:rsidR="003863DF" w:rsidRPr="00F92AA4">
        <w:rPr>
          <w:rFonts w:ascii="Times New Roman" w:hAnsi="Times New Roman" w:cs="Times New Roman"/>
        </w:rPr>
        <w:t>(Albero, 2010; Aussel, 2013; Barrère, 2013)</w:t>
      </w:r>
      <w:r w:rsidR="003863DF" w:rsidRPr="00F92AA4">
        <w:rPr>
          <w:rFonts w:ascii="Times New Roman" w:hAnsi="Times New Roman" w:cs="Times New Roman"/>
        </w:rPr>
        <w:fldChar w:fldCharType="end"/>
      </w:r>
      <w:r w:rsidR="003863DF" w:rsidRPr="00F92AA4">
        <w:rPr>
          <w:rFonts w:ascii="Times New Roman" w:hAnsi="Times New Roman" w:cs="Times New Roman"/>
        </w:rPr>
        <w:fldChar w:fldCharType="begin"/>
      </w:r>
      <w:r w:rsidR="003863DF" w:rsidRPr="00F92AA4">
        <w:rPr>
          <w:rFonts w:ascii="Times New Roman" w:hAnsi="Times New Roman" w:cs="Times New Roman"/>
        </w:rPr>
        <w:instrText xml:space="preserve"> ADDIN ZOTERO_ITEM CSL_CITATION {"citationID":"2avo25rmfc","properties":{"formattedCitation":"{\\rtf (Albero, 2010; Aussel, 2013; Barr\\uc0\\u232{}re, s.\\uc0\\u160{}d.)}","plainCitation":"(Albero, 2010; Aussel, 2013; Barrère, s. d.)"},"citationItems":[{"id":306,"uris":["http://zotero.org/users/430500/items/IIXHVG97"],"uri":["http://zotero.org/users/430500/items/IIXHVG97"],"itemData":{"id":306,"type":"chapter","title":"La formation en tant que dispositif : du terme au concept","container-title":"La technologie de l'éducation : recherches, pratiques et perspectives","collection-title":"Apprendre","publisher":"PUF","publisher-place":"Paris","page":"47-59","event-place":"Paris","author":[{"family":"Albero","given":"Brigitte"}],"collection-editor":[{"family":"Charlier","given":"Bernadette"},{"family":"Henri","given":"france"}],"issued":{"date-parts":[["2010"]]}}},{"id":178,"uris":["http://zotero.org/users/430500/items/85I8998F"],"uri":["http://zotero.org/users/430500/items/85I8998F"],"itemData":{"id":178,"type":"thesis","title":"Evaluer les dispositifs. Le cas d'un dispositif de formation de l'enseignement supérieur agricole.","publisher":"Université de Toulouse II Le Mirail","publisher-place":"Toulouse","event-place":"Toulouse","author":[{"family":"Aussel","given":"Lucie"}],"issued":{"date-parts":[["2013"]]}}},{"id":381,"uris":["http://zotero.org/users/430500/items/QFFUMJVA"],"uri":["http://zotero.org/users/430500/items/QFFUMJVA"],"itemData":{"id":381,"type":"article-journal","title":"La montée des dispositifs: un nouvel âge de l'organisation scolaire","author":[{"family":"Barrère","given":"Anne"}]}}],"schema":"https://github.com/citation-style-language/schema/raw/master/csl-citation.json"} </w:instrText>
      </w:r>
      <w:r w:rsidR="003863DF" w:rsidRPr="00F92AA4">
        <w:rPr>
          <w:rFonts w:ascii="Times New Roman" w:hAnsi="Times New Roman" w:cs="Times New Roman"/>
        </w:rPr>
        <w:fldChar w:fldCharType="end"/>
      </w:r>
      <w:r w:rsidR="003863DF" w:rsidRPr="00F92AA4">
        <w:rPr>
          <w:rFonts w:ascii="Times New Roman" w:hAnsi="Times New Roman" w:cs="Times New Roman"/>
        </w:rPr>
        <w:t xml:space="preserve"> et de la notion de « grandeur » développée par </w:t>
      </w:r>
      <w:r w:rsidR="003863DF" w:rsidRPr="00F92AA4">
        <w:rPr>
          <w:rFonts w:ascii="Times New Roman" w:hAnsi="Times New Roman" w:cs="Times New Roman"/>
        </w:rPr>
        <w:fldChar w:fldCharType="begin"/>
      </w:r>
      <w:r w:rsidR="003863DF" w:rsidRPr="00F92AA4">
        <w:rPr>
          <w:rFonts w:ascii="Times New Roman" w:hAnsi="Times New Roman" w:cs="Times New Roman"/>
        </w:rPr>
        <w:instrText xml:space="preserve"> ADDIN ZOTERO_ITEM CSL_CITATION {"citationID":"h1lqvhv2u","properties":{"formattedCitation":"(Belin, 2001)","plainCitation":"(Belin, 2001)"},"citationItems":[{"id":414,"uris":["http://zotero.org/users/430500/items/SSMCENHF"],"uri":["http://zotero.org/users/430500/items/SSMCENHF"],"itemData":{"id":414,"type":"book","title":"Une sociologie des espaces potentiels: logique dispositive et expérience ordinaire","publisher":"De Boeck Université","publisher-place":"Bruxelles","number-of-pages":"296","source":"Google Books","event-place":"Bruxelles","ISBN":"978-2-8041-3820-2","shortTitle":"Une sociologie des espaces potentiels","author":[{"family":"Belin","given":"Emmanuel"}],"issued":{"date-parts":[["2001",10,26]]}}}],"schema":"https://github.com/citation-style-language/schema/raw/master/csl-citation.json"} </w:instrText>
      </w:r>
      <w:r w:rsidR="003863DF" w:rsidRPr="00F92AA4">
        <w:rPr>
          <w:rFonts w:ascii="Times New Roman" w:hAnsi="Times New Roman" w:cs="Times New Roman"/>
        </w:rPr>
        <w:fldChar w:fldCharType="separate"/>
      </w:r>
      <w:r w:rsidR="003863DF" w:rsidRPr="00F92AA4">
        <w:rPr>
          <w:rFonts w:ascii="Times New Roman" w:hAnsi="Times New Roman" w:cs="Times New Roman"/>
          <w:noProof/>
        </w:rPr>
        <w:t>Belin (2001)</w:t>
      </w:r>
      <w:r w:rsidR="003863DF" w:rsidRPr="00F92AA4">
        <w:rPr>
          <w:rFonts w:ascii="Times New Roman" w:hAnsi="Times New Roman" w:cs="Times New Roman"/>
        </w:rPr>
        <w:fldChar w:fldCharType="end"/>
      </w:r>
      <w:r w:rsidR="009755CE" w:rsidRPr="00F92AA4">
        <w:rPr>
          <w:rFonts w:ascii="Times New Roman" w:hAnsi="Times New Roman" w:cs="Times New Roman"/>
        </w:rPr>
        <w:t xml:space="preserve"> qui</w:t>
      </w:r>
      <w:r w:rsidR="003863DF" w:rsidRPr="00F92AA4">
        <w:rPr>
          <w:rFonts w:ascii="Times New Roman" w:hAnsi="Times New Roman" w:cs="Times New Roman"/>
        </w:rPr>
        <w:t xml:space="preserve"> </w:t>
      </w:r>
      <w:r w:rsidR="009755CE" w:rsidRPr="00F92AA4">
        <w:rPr>
          <w:rFonts w:ascii="Times New Roman" w:hAnsi="Times New Roman" w:cs="Times New Roman"/>
        </w:rPr>
        <w:t>renvoie à s</w:t>
      </w:r>
      <w:r w:rsidR="00AA4ECF" w:rsidRPr="00F92AA4">
        <w:rPr>
          <w:rFonts w:ascii="Times New Roman" w:hAnsi="Times New Roman" w:cs="Times New Roman"/>
        </w:rPr>
        <w:t xml:space="preserve">a complexité. Ainsi, la dimension d’un dispositif se conçoit dans sa capacité à lier, à croiser d’autres dispositifs. Dans le cas </w:t>
      </w:r>
      <w:r w:rsidR="009755CE" w:rsidRPr="00F92AA4">
        <w:rPr>
          <w:rFonts w:ascii="Times New Roman" w:hAnsi="Times New Roman" w:cs="Times New Roman"/>
        </w:rPr>
        <w:t xml:space="preserve">du congrès de cardiologie </w:t>
      </w:r>
      <w:r w:rsidR="009755CE" w:rsidRPr="00F92AA4">
        <w:rPr>
          <w:rFonts w:ascii="Times New Roman" w:hAnsi="Times New Roman" w:cs="Times New Roman"/>
        </w:rPr>
        <w:lastRenderedPageBreak/>
        <w:t>interventionnelle</w:t>
      </w:r>
      <w:r w:rsidR="00AA4ECF" w:rsidRPr="00F92AA4">
        <w:rPr>
          <w:rFonts w:ascii="Times New Roman" w:hAnsi="Times New Roman" w:cs="Times New Roman"/>
        </w:rPr>
        <w:t>,</w:t>
      </w:r>
      <w:r w:rsidR="009755CE" w:rsidRPr="00F92AA4">
        <w:rPr>
          <w:rFonts w:ascii="Times New Roman" w:hAnsi="Times New Roman" w:cs="Times New Roman"/>
        </w:rPr>
        <w:t xml:space="preserve"> au sein duquel</w:t>
      </w:r>
      <w:r w:rsidR="00AA4ECF" w:rsidRPr="00F92AA4">
        <w:rPr>
          <w:rFonts w:ascii="Times New Roman" w:hAnsi="Times New Roman" w:cs="Times New Roman"/>
        </w:rPr>
        <w:t xml:space="preserve"> </w:t>
      </w:r>
      <w:r w:rsidR="003863DF" w:rsidRPr="00F92AA4">
        <w:rPr>
          <w:rFonts w:ascii="Times New Roman" w:hAnsi="Times New Roman" w:cs="Times New Roman"/>
        </w:rPr>
        <w:t>de</w:t>
      </w:r>
      <w:r w:rsidR="009755CE" w:rsidRPr="00F92AA4">
        <w:rPr>
          <w:rFonts w:ascii="Times New Roman" w:hAnsi="Times New Roman" w:cs="Times New Roman"/>
        </w:rPr>
        <w:t>s</w:t>
      </w:r>
      <w:r w:rsidR="003863DF" w:rsidRPr="00F92AA4">
        <w:rPr>
          <w:rFonts w:ascii="Times New Roman" w:hAnsi="Times New Roman" w:cs="Times New Roman"/>
        </w:rPr>
        <w:t xml:space="preserve"> dispositifs de formation se</w:t>
      </w:r>
      <w:r w:rsidR="009755CE" w:rsidRPr="00F92AA4">
        <w:rPr>
          <w:rFonts w:ascii="Times New Roman" w:hAnsi="Times New Roman" w:cs="Times New Roman"/>
        </w:rPr>
        <w:t xml:space="preserve"> déploien</w:t>
      </w:r>
      <w:r w:rsidR="00AA4ECF" w:rsidRPr="00F92AA4">
        <w:rPr>
          <w:rFonts w:ascii="Times New Roman" w:hAnsi="Times New Roman" w:cs="Times New Roman"/>
        </w:rPr>
        <w:t xml:space="preserve">t à travers des espaces temporels et spatiaux différents, nous </w:t>
      </w:r>
      <w:r w:rsidR="003863DF" w:rsidRPr="00F92AA4">
        <w:rPr>
          <w:rFonts w:ascii="Times New Roman" w:hAnsi="Times New Roman" w:cs="Times New Roman"/>
        </w:rPr>
        <w:t xml:space="preserve">tenterons </w:t>
      </w:r>
      <w:r w:rsidR="00952F5E" w:rsidRPr="00F92AA4">
        <w:rPr>
          <w:rFonts w:ascii="Times New Roman" w:hAnsi="Times New Roman" w:cs="Times New Roman"/>
        </w:rPr>
        <w:t xml:space="preserve">de conceptualiser </w:t>
      </w:r>
      <w:r w:rsidR="003863DF" w:rsidRPr="00F92AA4">
        <w:rPr>
          <w:rFonts w:ascii="Times New Roman" w:hAnsi="Times New Roman" w:cs="Times New Roman"/>
        </w:rPr>
        <w:t>cette nouvelle forme de formation.</w:t>
      </w:r>
    </w:p>
    <w:p w14:paraId="2F74D558" w14:textId="30296A0F" w:rsidR="0023443A" w:rsidRPr="00F92AA4" w:rsidRDefault="0023443A" w:rsidP="0023443A">
      <w:pPr>
        <w:spacing w:before="240" w:after="240" w:line="276" w:lineRule="auto"/>
        <w:jc w:val="both"/>
        <w:rPr>
          <w:rFonts w:ascii="Times New Roman" w:hAnsi="Times New Roman" w:cs="Times New Roman"/>
          <w:b/>
        </w:rPr>
      </w:pPr>
      <w:r w:rsidRPr="00F92AA4">
        <w:rPr>
          <w:rFonts w:ascii="Times New Roman" w:hAnsi="Times New Roman" w:cs="Times New Roman"/>
          <w:b/>
        </w:rPr>
        <w:t>Méthode</w:t>
      </w:r>
    </w:p>
    <w:p w14:paraId="3FD69A2A" w14:textId="7A60B313" w:rsidR="0023443A" w:rsidRPr="00F92AA4" w:rsidRDefault="0023443A" w:rsidP="0023443A">
      <w:pPr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F92AA4">
        <w:rPr>
          <w:rFonts w:ascii="Times New Roman" w:hAnsi="Times New Roman" w:cs="Times New Roman"/>
        </w:rPr>
        <w:t>Une démarche qualitative à travers des observations et des entretiens semi</w:t>
      </w:r>
      <w:r w:rsidR="00191676" w:rsidRPr="00F92AA4">
        <w:rPr>
          <w:rFonts w:ascii="Times New Roman" w:hAnsi="Times New Roman" w:cs="Times New Roman"/>
        </w:rPr>
        <w:t>-</w:t>
      </w:r>
      <w:r w:rsidRPr="00F92AA4">
        <w:rPr>
          <w:rFonts w:ascii="Times New Roman" w:hAnsi="Times New Roman" w:cs="Times New Roman"/>
        </w:rPr>
        <w:t xml:space="preserve">directifs des concepteurs des dispositifs de formation a été mise en œuvre dans cette recherche. </w:t>
      </w:r>
    </w:p>
    <w:p w14:paraId="556B3CEF" w14:textId="0E0D8E7E" w:rsidR="007E3322" w:rsidRPr="00F92AA4" w:rsidRDefault="007E3322" w:rsidP="009F021F">
      <w:pPr>
        <w:spacing w:before="240" w:after="240" w:line="276" w:lineRule="auto"/>
        <w:jc w:val="both"/>
        <w:rPr>
          <w:rFonts w:ascii="Times New Roman" w:hAnsi="Times New Roman" w:cs="Times New Roman"/>
          <w:b/>
        </w:rPr>
      </w:pPr>
      <w:r w:rsidRPr="00F92AA4">
        <w:rPr>
          <w:rFonts w:ascii="Times New Roman" w:hAnsi="Times New Roman" w:cs="Times New Roman"/>
          <w:b/>
        </w:rPr>
        <w:t>Références bibliographiques</w:t>
      </w:r>
    </w:p>
    <w:p w14:paraId="6C1A2F71" w14:textId="77777777" w:rsidR="003863DF" w:rsidRPr="00F92AA4" w:rsidRDefault="009F021F" w:rsidP="003863DF">
      <w:pPr>
        <w:widowControl w:val="0"/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F92AA4">
        <w:rPr>
          <w:rFonts w:ascii="Times New Roman" w:hAnsi="Times New Roman" w:cs="Times New Roman"/>
          <w:b/>
        </w:rPr>
        <w:fldChar w:fldCharType="begin"/>
      </w:r>
      <w:r w:rsidR="00561B10" w:rsidRPr="00F92AA4">
        <w:rPr>
          <w:rFonts w:ascii="Times New Roman" w:hAnsi="Times New Roman" w:cs="Times New Roman"/>
          <w:b/>
        </w:rPr>
        <w:instrText xml:space="preserve"> ADDIN ZOTERO_BIBL {"custom":[]} CSL_BIBLIOGRAPHY </w:instrText>
      </w:r>
      <w:r w:rsidRPr="00F92AA4">
        <w:rPr>
          <w:rFonts w:ascii="Times New Roman" w:hAnsi="Times New Roman" w:cs="Times New Roman"/>
          <w:b/>
        </w:rPr>
        <w:fldChar w:fldCharType="separate"/>
      </w:r>
      <w:r w:rsidR="003863DF" w:rsidRPr="00F92AA4">
        <w:rPr>
          <w:rFonts w:ascii="Times New Roman" w:hAnsi="Times New Roman" w:cs="Times New Roman"/>
        </w:rPr>
        <w:t xml:space="preserve">Albero, B. (2010). La formation en tant que dispositif : du terme au concept. In </w:t>
      </w:r>
      <w:r w:rsidR="003863DF" w:rsidRPr="00F92AA4">
        <w:rPr>
          <w:rFonts w:ascii="Times New Roman" w:hAnsi="Times New Roman" w:cs="Times New Roman"/>
          <w:i/>
          <w:iCs/>
        </w:rPr>
        <w:t>La technologie de l’éducation : recherches, pratiques et perspectives</w:t>
      </w:r>
      <w:r w:rsidR="003863DF" w:rsidRPr="00F92AA4">
        <w:rPr>
          <w:rFonts w:ascii="Times New Roman" w:hAnsi="Times New Roman" w:cs="Times New Roman"/>
        </w:rPr>
        <w:t xml:space="preserve"> (p. 47</w:t>
      </w:r>
      <w:r w:rsidR="003863DF" w:rsidRPr="00F92AA4">
        <w:rPr>
          <w:rFonts w:ascii="Papyrus Condensed" w:hAnsi="Papyrus Condensed" w:cs="Papyrus Condensed"/>
        </w:rPr>
        <w:t>‑</w:t>
      </w:r>
      <w:r w:rsidR="003863DF" w:rsidRPr="00F92AA4">
        <w:rPr>
          <w:rFonts w:ascii="Times New Roman" w:hAnsi="Times New Roman" w:cs="Times New Roman"/>
        </w:rPr>
        <w:t>59). Paris: PUF.</w:t>
      </w:r>
    </w:p>
    <w:p w14:paraId="2CDD677F" w14:textId="77777777" w:rsidR="003863DF" w:rsidRPr="00F92AA4" w:rsidRDefault="003863DF" w:rsidP="003863DF">
      <w:pPr>
        <w:widowControl w:val="0"/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F92AA4">
        <w:rPr>
          <w:rFonts w:ascii="Times New Roman" w:hAnsi="Times New Roman" w:cs="Times New Roman"/>
        </w:rPr>
        <w:t xml:space="preserve">Aussel, L. (2013). </w:t>
      </w:r>
      <w:r w:rsidRPr="00F92AA4">
        <w:rPr>
          <w:rFonts w:ascii="Times New Roman" w:hAnsi="Times New Roman" w:cs="Times New Roman"/>
          <w:i/>
          <w:iCs/>
        </w:rPr>
        <w:t>Evaluer les dispositifs. Le cas d’un dispositif de formation de l’enseignement supérieur agricole.</w:t>
      </w:r>
      <w:r w:rsidRPr="00F92AA4">
        <w:rPr>
          <w:rFonts w:ascii="Times New Roman" w:hAnsi="Times New Roman" w:cs="Times New Roman"/>
        </w:rPr>
        <w:t xml:space="preserve"> Université de Toulouse II Le Mirail, Toulouse.</w:t>
      </w:r>
    </w:p>
    <w:p w14:paraId="378F95B1" w14:textId="77777777" w:rsidR="003863DF" w:rsidRPr="00F92AA4" w:rsidRDefault="003863DF" w:rsidP="003863DF">
      <w:pPr>
        <w:widowControl w:val="0"/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F92AA4">
        <w:rPr>
          <w:rFonts w:ascii="Times New Roman" w:hAnsi="Times New Roman" w:cs="Times New Roman"/>
        </w:rPr>
        <w:t xml:space="preserve">Barrère, A. (2013). La montée des dispositifs : un nouvel âge de l’organisation scolaire. </w:t>
      </w:r>
      <w:r w:rsidRPr="00F92AA4">
        <w:rPr>
          <w:rFonts w:ascii="Times New Roman" w:hAnsi="Times New Roman" w:cs="Times New Roman"/>
          <w:i/>
          <w:iCs/>
        </w:rPr>
        <w:t>Carrefours de l’éducation</w:t>
      </w:r>
      <w:r w:rsidRPr="00F92AA4">
        <w:rPr>
          <w:rFonts w:ascii="Times New Roman" w:hAnsi="Times New Roman" w:cs="Times New Roman"/>
        </w:rPr>
        <w:t xml:space="preserve">, </w:t>
      </w:r>
      <w:r w:rsidRPr="00F92AA4">
        <w:rPr>
          <w:rFonts w:ascii="Times New Roman" w:hAnsi="Times New Roman" w:cs="Times New Roman"/>
          <w:i/>
          <w:iCs/>
        </w:rPr>
        <w:t>2</w:t>
      </w:r>
      <w:r w:rsidRPr="00F92AA4">
        <w:rPr>
          <w:rFonts w:ascii="Times New Roman" w:hAnsi="Times New Roman" w:cs="Times New Roman"/>
        </w:rPr>
        <w:t>(36), 95</w:t>
      </w:r>
      <w:r w:rsidRPr="00F92AA4">
        <w:rPr>
          <w:rFonts w:ascii="Papyrus Condensed" w:hAnsi="Papyrus Condensed" w:cs="Papyrus Condensed"/>
        </w:rPr>
        <w:t>‑</w:t>
      </w:r>
      <w:r w:rsidRPr="00F92AA4">
        <w:rPr>
          <w:rFonts w:ascii="Times New Roman" w:hAnsi="Times New Roman" w:cs="Times New Roman"/>
        </w:rPr>
        <w:t>116.</w:t>
      </w:r>
    </w:p>
    <w:p w14:paraId="1DF26184" w14:textId="77777777" w:rsidR="003863DF" w:rsidRPr="00F92AA4" w:rsidRDefault="003863DF" w:rsidP="003863DF">
      <w:pPr>
        <w:widowControl w:val="0"/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F92AA4">
        <w:rPr>
          <w:rFonts w:ascii="Times New Roman" w:hAnsi="Times New Roman" w:cs="Times New Roman"/>
        </w:rPr>
        <w:t xml:space="preserve">Belin, E. (2001). </w:t>
      </w:r>
      <w:r w:rsidRPr="00F92AA4">
        <w:rPr>
          <w:rFonts w:ascii="Times New Roman" w:hAnsi="Times New Roman" w:cs="Times New Roman"/>
          <w:i/>
          <w:iCs/>
        </w:rPr>
        <w:t>Une sociologie des espaces potentiels: logique dispositive et expérience ordinaire</w:t>
      </w:r>
      <w:r w:rsidRPr="00F92AA4">
        <w:rPr>
          <w:rFonts w:ascii="Times New Roman" w:hAnsi="Times New Roman" w:cs="Times New Roman"/>
        </w:rPr>
        <w:t>. Bruxelles: De Boeck Université.</w:t>
      </w:r>
    </w:p>
    <w:p w14:paraId="20EE0DE5" w14:textId="128D4C91" w:rsidR="003863DF" w:rsidRPr="00F92AA4" w:rsidRDefault="003863DF" w:rsidP="003863DF">
      <w:pPr>
        <w:widowControl w:val="0"/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F92AA4">
        <w:rPr>
          <w:rFonts w:ascii="Times New Roman" w:hAnsi="Times New Roman" w:cs="Times New Roman"/>
        </w:rPr>
        <w:t xml:space="preserve">Rykner, A. (2011, février). </w:t>
      </w:r>
      <w:r w:rsidRPr="00F92AA4">
        <w:rPr>
          <w:rFonts w:ascii="Times New Roman" w:hAnsi="Times New Roman" w:cs="Times New Roman"/>
          <w:i/>
          <w:iCs/>
        </w:rPr>
        <w:t>Penser les dispositifs : textes, images, arts et société</w:t>
      </w:r>
      <w:r w:rsidRPr="00F92AA4">
        <w:rPr>
          <w:rFonts w:ascii="Times New Roman" w:hAnsi="Times New Roman" w:cs="Times New Roman"/>
        </w:rPr>
        <w:t>. Présenté à Interdisciplinarité : Grand Séminaire, Université de Toulouse.</w:t>
      </w:r>
    </w:p>
    <w:p w14:paraId="3920404E" w14:textId="33D0C8E9" w:rsidR="007E3322" w:rsidRPr="007B26FB" w:rsidRDefault="009F021F" w:rsidP="003863DF">
      <w:pPr>
        <w:pStyle w:val="Bibliographie1"/>
        <w:spacing w:before="120" w:after="120" w:line="240" w:lineRule="auto"/>
        <w:ind w:left="709" w:hanging="709"/>
        <w:rPr>
          <w:b w:val="0"/>
        </w:rPr>
      </w:pPr>
      <w:r w:rsidRPr="00F92AA4">
        <w:rPr>
          <w:rFonts w:ascii="Times New Roman" w:hAnsi="Times New Roman" w:cs="Times New Roman"/>
          <w:b w:val="0"/>
        </w:rPr>
        <w:fldChar w:fldCharType="end"/>
      </w:r>
    </w:p>
    <w:sectPr w:rsidR="007E3322" w:rsidRPr="007B26FB" w:rsidSect="00115E9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496B1" w14:textId="77777777" w:rsidR="0001149B" w:rsidRDefault="0001149B" w:rsidP="00AA4ECF">
      <w:r>
        <w:separator/>
      </w:r>
    </w:p>
  </w:endnote>
  <w:endnote w:type="continuationSeparator" w:id="0">
    <w:p w14:paraId="2E323E1E" w14:textId="77777777" w:rsidR="0001149B" w:rsidRDefault="0001149B" w:rsidP="00AA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apyrus Condensed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3119D" w14:textId="77777777" w:rsidR="0001149B" w:rsidRDefault="0001149B" w:rsidP="00AA4ECF">
      <w:r>
        <w:separator/>
      </w:r>
    </w:p>
  </w:footnote>
  <w:footnote w:type="continuationSeparator" w:id="0">
    <w:p w14:paraId="160D6537" w14:textId="77777777" w:rsidR="0001149B" w:rsidRDefault="0001149B" w:rsidP="00AA4ECF">
      <w:r>
        <w:continuationSeparator/>
      </w:r>
    </w:p>
  </w:footnote>
  <w:footnote w:id="1">
    <w:p w14:paraId="6A481A15" w14:textId="40ADF989" w:rsidR="0001149B" w:rsidRDefault="0001149B" w:rsidP="00C41C6F">
      <w:pPr>
        <w:pStyle w:val="Notedebasdepage"/>
        <w:spacing w:before="0"/>
      </w:pPr>
      <w:r>
        <w:rPr>
          <w:rStyle w:val="Marquenotebasdepage"/>
        </w:rPr>
        <w:footnoteRef/>
      </w:r>
      <w:r>
        <w:t xml:space="preserve"> Pour l’ensemble des professionnels qui s’y rencontrent : médecins, infirmiers-</w:t>
      </w:r>
      <w:proofErr w:type="spellStart"/>
      <w:r>
        <w:t>ières</w:t>
      </w:r>
      <w:proofErr w:type="spellEnd"/>
      <w:r>
        <w:t>, représentant des industries médicales, etc.</w:t>
      </w:r>
    </w:p>
  </w:footnote>
  <w:footnote w:id="2">
    <w:p w14:paraId="0A295B47" w14:textId="21522DC0" w:rsidR="0001149B" w:rsidRDefault="0001149B" w:rsidP="00C41C6F">
      <w:pPr>
        <w:pStyle w:val="Notedebasdepage"/>
        <w:spacing w:before="0"/>
      </w:pPr>
      <w:r>
        <w:rPr>
          <w:rStyle w:val="Marquenotebasdepage"/>
        </w:rPr>
        <w:footnoteRef/>
      </w:r>
      <w:r>
        <w:t xml:space="preserve"> Pour les industries qui viennent présenter leurs nouveaux produits.</w:t>
      </w:r>
    </w:p>
  </w:footnote>
  <w:footnote w:id="3">
    <w:p w14:paraId="414A017F" w14:textId="75DB51D0" w:rsidR="0001149B" w:rsidRPr="0027748A" w:rsidRDefault="0001149B" w:rsidP="00C41C6F">
      <w:pPr>
        <w:pStyle w:val="Notedebasdepage"/>
        <w:spacing w:before="0"/>
      </w:pPr>
      <w:r w:rsidRPr="0027748A">
        <w:rPr>
          <w:rStyle w:val="Marquenotebasdepage"/>
        </w:rPr>
        <w:footnoteRef/>
      </w:r>
      <w:r w:rsidRPr="0027748A">
        <w:t xml:space="preserve"> Environ cinq cents sont mises en place chaque année.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CF"/>
    <w:rsid w:val="0001149B"/>
    <w:rsid w:val="00093C8A"/>
    <w:rsid w:val="00115E92"/>
    <w:rsid w:val="00183239"/>
    <w:rsid w:val="00191676"/>
    <w:rsid w:val="001B038A"/>
    <w:rsid w:val="001F3F51"/>
    <w:rsid w:val="0023443A"/>
    <w:rsid w:val="0027748A"/>
    <w:rsid w:val="00281772"/>
    <w:rsid w:val="0028723F"/>
    <w:rsid w:val="00326F2D"/>
    <w:rsid w:val="003863DF"/>
    <w:rsid w:val="005245AA"/>
    <w:rsid w:val="005373D4"/>
    <w:rsid w:val="00551E3D"/>
    <w:rsid w:val="00561B10"/>
    <w:rsid w:val="006725F3"/>
    <w:rsid w:val="006A2470"/>
    <w:rsid w:val="00714AC6"/>
    <w:rsid w:val="007B26FB"/>
    <w:rsid w:val="007E3322"/>
    <w:rsid w:val="00854A9E"/>
    <w:rsid w:val="008F0609"/>
    <w:rsid w:val="00952F5E"/>
    <w:rsid w:val="00967635"/>
    <w:rsid w:val="009755CE"/>
    <w:rsid w:val="009C4A1E"/>
    <w:rsid w:val="009F021F"/>
    <w:rsid w:val="00A435D7"/>
    <w:rsid w:val="00A82E1E"/>
    <w:rsid w:val="00AA4ECF"/>
    <w:rsid w:val="00B305B7"/>
    <w:rsid w:val="00B51CB9"/>
    <w:rsid w:val="00B855A4"/>
    <w:rsid w:val="00B90338"/>
    <w:rsid w:val="00BA0E1E"/>
    <w:rsid w:val="00BF5F9A"/>
    <w:rsid w:val="00C41C6F"/>
    <w:rsid w:val="00C4745C"/>
    <w:rsid w:val="00C91CC3"/>
    <w:rsid w:val="00CB1BE2"/>
    <w:rsid w:val="00CC6AD3"/>
    <w:rsid w:val="00D879F9"/>
    <w:rsid w:val="00DE5A62"/>
    <w:rsid w:val="00DF394F"/>
    <w:rsid w:val="00ED160F"/>
    <w:rsid w:val="00F54DC1"/>
    <w:rsid w:val="00F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DD51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9E"/>
    <w:rPr>
      <w:rFonts w:ascii="Times" w:hAnsi="Times"/>
    </w:rPr>
  </w:style>
  <w:style w:type="paragraph" w:styleId="Titre1">
    <w:name w:val="heading 1"/>
    <w:basedOn w:val="Normal"/>
    <w:next w:val="Normal"/>
    <w:link w:val="Titre1Car"/>
    <w:uiPriority w:val="9"/>
    <w:qFormat/>
    <w:rsid w:val="00551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1E3D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AA4ECF"/>
    <w:pPr>
      <w:spacing w:before="12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A4ECF"/>
    <w:rPr>
      <w:rFonts w:ascii="Times New Roman" w:eastAsiaTheme="minorHAnsi" w:hAnsi="Times New Roman"/>
      <w:sz w:val="20"/>
      <w:szCs w:val="20"/>
      <w:lang w:eastAsia="en-US"/>
    </w:rPr>
  </w:style>
  <w:style w:type="character" w:styleId="Marquenotebasdepage">
    <w:name w:val="footnote reference"/>
    <w:basedOn w:val="Policepardfaut"/>
    <w:uiPriority w:val="99"/>
    <w:unhideWhenUsed/>
    <w:rsid w:val="00AA4ECF"/>
    <w:rPr>
      <w:vertAlign w:val="superscript"/>
    </w:rPr>
  </w:style>
  <w:style w:type="paragraph" w:customStyle="1" w:styleId="Bibliographie1">
    <w:name w:val="Bibliographie1"/>
    <w:basedOn w:val="Normal"/>
    <w:rsid w:val="009F021F"/>
    <w:pPr>
      <w:spacing w:before="240" w:line="480" w:lineRule="auto"/>
      <w:ind w:left="720" w:hanging="720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9E"/>
    <w:rPr>
      <w:rFonts w:ascii="Times" w:hAnsi="Times"/>
    </w:rPr>
  </w:style>
  <w:style w:type="paragraph" w:styleId="Titre1">
    <w:name w:val="heading 1"/>
    <w:basedOn w:val="Normal"/>
    <w:next w:val="Normal"/>
    <w:link w:val="Titre1Car"/>
    <w:uiPriority w:val="9"/>
    <w:qFormat/>
    <w:rsid w:val="00551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1E3D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AA4ECF"/>
    <w:pPr>
      <w:spacing w:before="12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A4ECF"/>
    <w:rPr>
      <w:rFonts w:ascii="Times New Roman" w:eastAsiaTheme="minorHAnsi" w:hAnsi="Times New Roman"/>
      <w:sz w:val="20"/>
      <w:szCs w:val="20"/>
      <w:lang w:eastAsia="en-US"/>
    </w:rPr>
  </w:style>
  <w:style w:type="character" w:styleId="Marquenotebasdepage">
    <w:name w:val="footnote reference"/>
    <w:basedOn w:val="Policepardfaut"/>
    <w:uiPriority w:val="99"/>
    <w:unhideWhenUsed/>
    <w:rsid w:val="00AA4ECF"/>
    <w:rPr>
      <w:vertAlign w:val="superscript"/>
    </w:rPr>
  </w:style>
  <w:style w:type="paragraph" w:customStyle="1" w:styleId="Bibliographie1">
    <w:name w:val="Bibliographie1"/>
    <w:basedOn w:val="Normal"/>
    <w:rsid w:val="009F021F"/>
    <w:pPr>
      <w:spacing w:before="240" w:line="480" w:lineRule="auto"/>
      <w:ind w:left="720" w:hanging="72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0DA900-4136-F942-B4CE-860A319B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1346</Words>
  <Characters>7406</Characters>
  <Application>Microsoft Macintosh Word</Application>
  <DocSecurity>0</DocSecurity>
  <Lines>61</Lines>
  <Paragraphs>17</Paragraphs>
  <ScaleCrop>false</ScaleCrop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Cédric Ait-Ali</cp:lastModifiedBy>
  <cp:revision>2</cp:revision>
  <dcterms:created xsi:type="dcterms:W3CDTF">2016-01-29T13:25:00Z</dcterms:created>
  <dcterms:modified xsi:type="dcterms:W3CDTF">2016-01-29T13:25:00Z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zotero-version="4.0.28.10"&gt;&lt;session id="qI9t2Ux5"/&gt;&lt;style id="http://www.zotero.org/styles/apa" locale="fr-FR" hasBibliography="1" bibliographyStyleHasBeenSet="1"/&gt;&lt;prefs&gt;&lt;pref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