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</w:rPr>
      </w:pPr>
      <w:r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</w:rPr>
        <w:t>Congr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è</w:t>
      </w:r>
      <w:r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es-ES_tradnl"/>
        </w:rPr>
        <w:t>s AREF 2016, Actualit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 xml:space="preserve">é </w:t>
      </w:r>
      <w:r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 xml:space="preserve">de la recherche en 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é</w:t>
      </w:r>
      <w:r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 xml:space="preserve">ducation et en formation, 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</w:rPr>
      </w:pPr>
      <w:r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Mons, Belgique, du 4 au 7 juillet 2016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</w:pPr>
      <w:r>
        <w:rPr>
          <w:rFonts w:hAnsi="Times New Roman" w:hint="default"/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« </w:t>
      </w:r>
      <w:r>
        <w:rPr>
          <w:b w:val="1"/>
          <w:bCs w:val="1"/>
          <w:i w:val="1"/>
          <w:i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A quelles questions cherchons nous r</w:t>
      </w:r>
      <w:r>
        <w:rPr>
          <w:rFonts w:hAnsi="Times New Roman" w:hint="default"/>
          <w:b w:val="1"/>
          <w:bCs w:val="1"/>
          <w:i w:val="1"/>
          <w:i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é</w:t>
      </w:r>
      <w:r>
        <w:rPr>
          <w:b w:val="1"/>
          <w:bCs w:val="1"/>
          <w:i w:val="1"/>
          <w:iCs w:val="1"/>
          <w:outline w:val="0"/>
          <w:color w:val="00000a"/>
          <w:spacing w:val="0"/>
          <w:sz w:val="24"/>
          <w:szCs w:val="24"/>
          <w:u w:val="none" w:color="00000a"/>
          <w:rtl w:val="0"/>
        </w:rPr>
        <w:t>ponse</w:t>
      </w:r>
      <w:r>
        <w:rPr>
          <w:rFonts w:hAnsi="Times New Roman" w:hint="default"/>
          <w:b w:val="1"/>
          <w:bCs w:val="1"/>
          <w:i w:val="1"/>
          <w:i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 </w:t>
      </w:r>
      <w:r>
        <w:rPr>
          <w:b w:val="1"/>
          <w:bCs w:val="1"/>
          <w:i w:val="1"/>
          <w:iCs w:val="1"/>
          <w:outline w:val="0"/>
          <w:color w:val="00000a"/>
          <w:spacing w:val="0"/>
          <w:sz w:val="24"/>
          <w:szCs w:val="24"/>
          <w:u w:val="none" w:color="00000a"/>
          <w:rtl w:val="0"/>
        </w:rPr>
        <w:t>?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 »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outline w:val="0"/>
          <w:color w:val="00000a"/>
          <w:spacing w:val="0"/>
          <w:sz w:val="24"/>
          <w:szCs w:val="24"/>
          <w:u w:val="none" w:color="00000a"/>
        </w:rPr>
      </w:pP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 w:val="1"/>
          <w:bCs w:val="1"/>
          <w:outline w:val="0"/>
          <w:color w:val="00000a"/>
          <w:spacing w:val="0"/>
          <w:sz w:val="24"/>
          <w:szCs w:val="24"/>
          <w:u w:val="single" w:color="00000a"/>
          <w:rtl w:val="0"/>
        </w:rPr>
      </w:pPr>
      <w:r>
        <w:rPr>
          <w:b w:val="1"/>
          <w:bCs w:val="1"/>
          <w:outline w:val="0"/>
          <w:color w:val="00000a"/>
          <w:spacing w:val="0"/>
          <w:sz w:val="24"/>
          <w:szCs w:val="24"/>
          <w:u w:val="single" w:color="00000a"/>
          <w:rtl w:val="0"/>
          <w:lang w:val="en-US"/>
        </w:rPr>
        <w:t>Communication ins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4"/>
          <w:szCs w:val="24"/>
          <w:u w:val="single" w:color="00000a"/>
          <w:rtl w:val="0"/>
          <w:lang w:val="fr-FR"/>
        </w:rPr>
        <w:t>é</w:t>
      </w:r>
      <w:r>
        <w:rPr>
          <w:b w:val="1"/>
          <w:bCs w:val="1"/>
          <w:outline w:val="0"/>
          <w:color w:val="00000a"/>
          <w:spacing w:val="0"/>
          <w:sz w:val="24"/>
          <w:szCs w:val="24"/>
          <w:u w:val="single" w:color="00000a"/>
          <w:rtl w:val="0"/>
        </w:rPr>
        <w:t>r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4"/>
          <w:szCs w:val="24"/>
          <w:u w:val="single" w:color="00000a"/>
          <w:rtl w:val="0"/>
          <w:lang w:val="fr-FR"/>
        </w:rPr>
        <w:t>é</w:t>
      </w:r>
      <w:r>
        <w:rPr>
          <w:b w:val="1"/>
          <w:bCs w:val="1"/>
          <w:outline w:val="0"/>
          <w:color w:val="00000a"/>
          <w:spacing w:val="0"/>
          <w:sz w:val="24"/>
          <w:szCs w:val="24"/>
          <w:u w:val="single" w:color="00000a"/>
          <w:rtl w:val="0"/>
          <w:lang w:val="fr-FR"/>
        </w:rPr>
        <w:t>e dans le symposium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outline w:val="0"/>
          <w:color w:val="00000a"/>
          <w:spacing w:val="0"/>
          <w:sz w:val="24"/>
          <w:szCs w:val="24"/>
          <w:u w:val="none" w:color="00000a"/>
        </w:rPr>
      </w:pP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 w:val="1"/>
          <w:bCs w:val="1"/>
          <w:outline w:val="0"/>
          <w:color w:val="00000a"/>
          <w:spacing w:val="0"/>
          <w:sz w:val="28"/>
          <w:szCs w:val="28"/>
          <w:u w:val="none" w:color="00000a"/>
          <w:rtl w:val="0"/>
          <w:lang w:val="fr-FR"/>
        </w:rPr>
      </w:pPr>
      <w:r>
        <w:rPr>
          <w:rFonts w:hAnsi="Times New Roman" w:hint="default"/>
          <w:b w:val="1"/>
          <w:bCs w:val="1"/>
          <w:outline w:val="0"/>
          <w:color w:val="00000a"/>
          <w:spacing w:val="0"/>
          <w:sz w:val="28"/>
          <w:szCs w:val="28"/>
          <w:u w:val="none" w:color="00000a"/>
          <w:rtl w:val="0"/>
          <w:lang w:val="fr-FR"/>
        </w:rPr>
        <w:t>« </w:t>
      </w:r>
      <w:r>
        <w:rPr>
          <w:b w:val="1"/>
          <w:bCs w:val="1"/>
          <w:outline w:val="0"/>
          <w:color w:val="00000a"/>
          <w:spacing w:val="0"/>
          <w:sz w:val="28"/>
          <w:szCs w:val="28"/>
          <w:u w:val="none" w:color="00000a"/>
          <w:rtl w:val="0"/>
          <w:lang w:val="fr-FR"/>
        </w:rPr>
        <w:t>Se former au travail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8"/>
          <w:szCs w:val="28"/>
          <w:u w:val="none" w:color="00000a"/>
          <w:rtl w:val="0"/>
          <w:lang w:val="fr-FR"/>
        </w:rPr>
        <w:t> </w:t>
      </w:r>
      <w:r>
        <w:rPr>
          <w:b w:val="1"/>
          <w:bCs w:val="1"/>
          <w:outline w:val="0"/>
          <w:color w:val="00000a"/>
          <w:spacing w:val="0"/>
          <w:sz w:val="28"/>
          <w:szCs w:val="28"/>
          <w:u w:val="none" w:color="00000a"/>
          <w:rtl w:val="0"/>
          <w:lang w:val="fr-FR"/>
        </w:rPr>
        <w:t>: quelles interactions tutorales pour quels apprentissages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8"/>
          <w:szCs w:val="28"/>
          <w:u w:val="none" w:color="00000a"/>
          <w:rtl w:val="0"/>
          <w:lang w:val="fr-FR"/>
        </w:rPr>
        <w:t> </w:t>
      </w:r>
      <w:r>
        <w:rPr>
          <w:b w:val="1"/>
          <w:bCs w:val="1"/>
          <w:outline w:val="0"/>
          <w:color w:val="00000a"/>
          <w:spacing w:val="0"/>
          <w:sz w:val="28"/>
          <w:szCs w:val="28"/>
          <w:u w:val="none" w:color="00000a"/>
          <w:rtl w:val="0"/>
        </w:rPr>
        <w:t>?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8"/>
          <w:szCs w:val="28"/>
          <w:u w:val="none" w:color="00000a"/>
          <w:rtl w:val="0"/>
          <w:lang w:val="fr-FR"/>
        </w:rPr>
        <w:t> »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outline w:val="0"/>
          <w:color w:val="00000a"/>
          <w:spacing w:val="0"/>
          <w:sz w:val="24"/>
          <w:szCs w:val="24"/>
          <w:u w:val="none" w:color="00000a"/>
        </w:rPr>
      </w:pP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</w:rPr>
      </w:pPr>
      <w:r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 xml:space="preserve">Sous la coordination de 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outline w:val="0"/>
          <w:color w:val="00006d"/>
          <w:spacing w:val="0"/>
          <w:sz w:val="24"/>
          <w:szCs w:val="24"/>
          <w:u w:val="single" w:color="00006d"/>
          <w:rtl w:val="0"/>
        </w:rPr>
      </w:pPr>
      <w:r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</w:rPr>
        <w:t>Long Pham Quang</w:t>
      </w:r>
      <w:r>
        <w:rPr>
          <w:outline w:val="0"/>
          <w:color w:val="00000a"/>
          <w:spacing w:val="0"/>
          <w:sz w:val="24"/>
          <w:szCs w:val="24"/>
          <w:u w:val="none" w:color="00000a"/>
          <w:rtl w:val="0"/>
        </w:rPr>
        <w:t xml:space="preserve">, </w:t>
      </w:r>
      <w:r>
        <w:rPr>
          <w:outline w:val="0"/>
          <w:color w:val="00006d"/>
          <w:spacing w:val="0"/>
          <w:sz w:val="24"/>
          <w:szCs w:val="24"/>
          <w:u w:val="single" w:color="00006d"/>
          <w:rtl w:val="0"/>
          <w:lang w:val="it-IT"/>
        </w:rPr>
        <w:t>lphamquang@gmail.com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outline w:val="0"/>
          <w:color w:val="00000a"/>
          <w:spacing w:val="0"/>
          <w:sz w:val="24"/>
          <w:szCs w:val="24"/>
          <w:u w:val="none" w:color="00000a"/>
          <w:rtl w:val="0"/>
        </w:rPr>
      </w:pPr>
      <w:r>
        <w:rPr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Conservatoire National des Arts et M</w:t>
      </w:r>
      <w:r>
        <w:rPr>
          <w:rFonts w:hAnsi="Times New Roman" w:hint="default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é</w:t>
      </w:r>
      <w:r>
        <w:rPr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tiers, Centre de Recherche sur la Formation, 41 rue Gay Lussac, 75005 Paris, France.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outline w:val="0"/>
          <w:color w:val="00006d"/>
          <w:spacing w:val="0"/>
          <w:sz w:val="24"/>
          <w:szCs w:val="24"/>
          <w:u w:val="single" w:color="00006d"/>
          <w:rtl w:val="0"/>
        </w:rPr>
      </w:pPr>
      <w:r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</w:rPr>
        <w:t>Vanessa R</w:t>
      </w:r>
      <w:r>
        <w:rPr>
          <w:rFonts w:hAnsi="Times New Roman" w:hint="default"/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é</w:t>
      </w:r>
      <w:r>
        <w:rPr>
          <w:b w:val="1"/>
          <w:bCs w:val="1"/>
          <w:outline w:val="0"/>
          <w:color w:val="00000a"/>
          <w:spacing w:val="0"/>
          <w:sz w:val="24"/>
          <w:szCs w:val="24"/>
          <w:u w:val="none" w:color="00000a"/>
          <w:rtl w:val="0"/>
        </w:rPr>
        <w:t>mery</w:t>
      </w:r>
      <w:r>
        <w:rPr>
          <w:outline w:val="0"/>
          <w:color w:val="00000a"/>
          <w:spacing w:val="0"/>
          <w:sz w:val="24"/>
          <w:szCs w:val="24"/>
          <w:u w:val="none" w:color="00000a"/>
          <w:rtl w:val="0"/>
        </w:rPr>
        <w:t xml:space="preserve">, </w:t>
      </w:r>
      <w:r>
        <w:rPr>
          <w:outline w:val="0"/>
          <w:color w:val="00006d"/>
          <w:spacing w:val="0"/>
          <w:sz w:val="24"/>
          <w:szCs w:val="24"/>
          <w:u w:val="single" w:color="00006d"/>
          <w:rtl w:val="0"/>
        </w:rPr>
        <w:t>vanessa.remery@unige.ch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outline w:val="0"/>
          <w:color w:val="00000a"/>
          <w:spacing w:val="0"/>
          <w:sz w:val="24"/>
          <w:szCs w:val="24"/>
          <w:u w:val="none" w:color="00000a"/>
          <w:rtl w:val="0"/>
        </w:rPr>
      </w:pPr>
      <w:r>
        <w:rPr>
          <w:outline w:val="0"/>
          <w:color w:val="00000a"/>
          <w:spacing w:val="0"/>
          <w:sz w:val="24"/>
          <w:szCs w:val="24"/>
          <w:u w:val="none" w:color="00000a"/>
          <w:rtl w:val="0"/>
        </w:rPr>
        <w:t>Universit</w:t>
      </w:r>
      <w:r>
        <w:rPr>
          <w:rFonts w:hAnsi="Times New Roman" w:hint="default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 xml:space="preserve">é </w:t>
      </w:r>
      <w:r>
        <w:rPr>
          <w:outline w:val="0"/>
          <w:color w:val="00000a"/>
          <w:spacing w:val="0"/>
          <w:sz w:val="24"/>
          <w:szCs w:val="24"/>
          <w:u w:val="none" w:color="00000a"/>
          <w:rtl w:val="0"/>
        </w:rPr>
        <w:t>de Gen</w:t>
      </w:r>
      <w:r>
        <w:rPr>
          <w:rFonts w:hAnsi="Times New Roman" w:hint="default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è</w:t>
      </w:r>
      <w:r>
        <w:rPr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 xml:space="preserve">ve, Laboratoire RIFT, </w:t>
      </w:r>
      <w:r>
        <w:rPr>
          <w:rFonts w:hAnsi="Times New Roman" w:hint="default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É</w:t>
      </w:r>
      <w:r>
        <w:rPr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quipe Interaction &amp; Formation, 40 Bd du Pont d'Arve, 1211 Gen</w:t>
      </w:r>
      <w:r>
        <w:rPr>
          <w:rFonts w:hAnsi="Times New Roman" w:hint="default"/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è</w:t>
      </w:r>
      <w:r>
        <w:rPr>
          <w:outline w:val="0"/>
          <w:color w:val="00000a"/>
          <w:spacing w:val="0"/>
          <w:sz w:val="24"/>
          <w:szCs w:val="24"/>
          <w:u w:val="none" w:color="00000a"/>
          <w:rtl w:val="0"/>
          <w:lang w:val="fr-FR"/>
        </w:rPr>
        <w:t>ve 4, Suisse.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both"/>
        <w:rPr>
          <w:outline w:val="0"/>
          <w:color w:val="00000a"/>
          <w:spacing w:val="0"/>
          <w:sz w:val="24"/>
          <w:szCs w:val="24"/>
          <w:u w:val="none" w:color="00000a"/>
        </w:rPr>
      </w:pP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b w:val="1"/>
          <w:bCs w:val="1"/>
          <w:u w:val="single"/>
        </w:rPr>
      </w:pPr>
      <w:r>
        <w:rPr>
          <w:b w:val="1"/>
          <w:bCs w:val="1"/>
          <w:outline w:val="0"/>
          <w:color w:val="00000a"/>
          <w:spacing w:val="0"/>
          <w:sz w:val="24"/>
          <w:szCs w:val="24"/>
          <w:u w:val="single" w:color="00000a"/>
          <w:rtl w:val="0"/>
          <w:lang w:val="fr-FR"/>
        </w:rPr>
        <w:t>Proposition de communication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center"/>
        <w:rPr>
          <w:outline w:val="0"/>
          <w:color w:val="00000a"/>
          <w:spacing w:val="0"/>
          <w:sz w:val="24"/>
          <w:szCs w:val="24"/>
          <w:u w:color="00000a"/>
        </w:rPr>
      </w:pPr>
    </w:p>
    <w:p>
      <w:pPr>
        <w:pStyle w:val="Corps de texte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« 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Interactions tutorales productives et formatives</w:t>
      </w:r>
      <w:r>
        <w:rPr>
          <w:i w:val="1"/>
          <w:iCs w:val="1"/>
          <w:sz w:val="24"/>
          <w:szCs w:val="24"/>
          <w:rtl w:val="0"/>
          <w:lang w:val="fr-FR"/>
        </w:rPr>
        <w:t> 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: des investissements r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ciproques</w:t>
      </w:r>
      <w:r>
        <w:rPr>
          <w:sz w:val="24"/>
          <w:szCs w:val="24"/>
          <w:rtl w:val="0"/>
          <w:lang w:val="fr-FR"/>
        </w:rPr>
        <w:t> »</w:t>
      </w:r>
    </w:p>
    <w:p>
      <w:pPr>
        <w:pStyle w:val="Corps de texte"/>
        <w:spacing w:after="0"/>
        <w:jc w:val="both"/>
        <w:rPr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fr-FR"/>
        </w:rPr>
        <w:t>Long Pham Quang, responsable p</w:t>
      </w:r>
      <w:r>
        <w:rPr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dagogique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l'AP-HP et docteur en sciences de l'</w:t>
      </w:r>
      <w:r>
        <w:rPr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ducation, </w:t>
      </w:r>
      <w:hyperlink r:id="rId4" w:history="1">
        <w:r>
          <w:rPr>
            <w:rStyle w:val="Hyperlink.0"/>
            <w:rFonts w:ascii="Times New Roman"/>
            <w:color w:val="000080"/>
            <w:sz w:val="24"/>
            <w:szCs w:val="24"/>
            <w:u w:val="single" w:color="000080"/>
            <w:rtl w:val="0"/>
            <w:lang w:val="fr-FR"/>
          </w:rPr>
          <w:t>lphamquang@gmail.com</w:t>
        </w:r>
      </w:hyperlink>
      <w:r>
        <w:rPr>
          <w:rFonts w:ascii="Times New Roman"/>
          <w:sz w:val="24"/>
          <w:szCs w:val="24"/>
          <w:rtl w:val="0"/>
          <w:lang w:val="fr-FR"/>
        </w:rPr>
        <w:t>, Conservatoire National des Arts et M</w:t>
      </w:r>
      <w:r>
        <w:rPr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tiers, Centre de Recherche sur la Formation, 41 rue Gay Lussac, 75005 Paris, France.</w:t>
      </w:r>
    </w:p>
    <w:p>
      <w:pPr>
        <w:pStyle w:val="Corps de texte"/>
        <w:spacing w:after="0"/>
        <w:jc w:val="both"/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b w:val="1"/>
          <w:bCs w:val="1"/>
          <w:color w:val="00000a"/>
          <w:sz w:val="24"/>
          <w:szCs w:val="24"/>
          <w:u w:color="00000a"/>
          <w:rtl w:val="0"/>
        </w:rPr>
        <w:t>R</w:t>
      </w:r>
      <w:r>
        <w:rPr>
          <w:rFonts w:hAnsi="Times New Roman" w:hint="default"/>
          <w:b w:val="1"/>
          <w:bCs w:val="1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b w:val="1"/>
          <w:bCs w:val="1"/>
          <w:color w:val="00000a"/>
          <w:sz w:val="24"/>
          <w:szCs w:val="24"/>
          <w:u w:color="00000a"/>
          <w:rtl w:val="0"/>
        </w:rPr>
        <w:t>sum</w:t>
      </w:r>
      <w:r>
        <w:rPr>
          <w:rFonts w:hAnsi="Times New Roman" w:hint="default"/>
          <w:b w:val="1"/>
          <w:bCs w:val="1"/>
          <w:color w:val="00000a"/>
          <w:sz w:val="24"/>
          <w:szCs w:val="24"/>
          <w:u w:color="00000a"/>
          <w:rtl w:val="0"/>
          <w:lang w:val="fr-FR"/>
        </w:rPr>
        <w:t>é </w:t>
      </w:r>
      <w:r>
        <w:rPr>
          <w:color w:val="00000a"/>
          <w:sz w:val="24"/>
          <w:szCs w:val="24"/>
          <w:u w:color="00000a"/>
          <w:rtl w:val="0"/>
          <w:lang w:val="fr-FR"/>
        </w:rPr>
        <w:t>: Cette communication souhaite contribuer aux diff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es-ES_tradnl"/>
        </w:rPr>
        <w:t xml:space="preserve">rentes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tudes portant sur le processus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apprentissage en situation tutorale en milieu de travail.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objectif est de mieux comprendre, du point de vue de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interaction tutorale, comment faire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un espace de travail un espace de formation.</w:t>
      </w:r>
    </w:p>
    <w:p>
      <w:pPr>
        <w:pStyle w:val="Corps"/>
        <w:jc w:val="both"/>
        <w:rPr>
          <w:color w:val="00000a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  <w:lang w:val="fr-FR"/>
        </w:rPr>
        <w:t>Le tutorat est fortement conditionn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color w:val="00000a"/>
          <w:sz w:val="24"/>
          <w:szCs w:val="24"/>
          <w:u w:color="00000a"/>
          <w:rtl w:val="0"/>
          <w:lang w:val="fr-FR"/>
        </w:rPr>
        <w:t>par la situation de travail (par exemple Sannino, Trognon, Dessagne &amp; Kostulski, 2001), appr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de-DE"/>
        </w:rPr>
        <w:t>hend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color w:val="00000a"/>
          <w:sz w:val="24"/>
          <w:szCs w:val="24"/>
          <w:u w:color="00000a"/>
          <w:rtl w:val="0"/>
          <w:lang w:val="fr-FR"/>
        </w:rPr>
        <w:t>comme fonction, le tutorat est plus ou moins reconnu, plus ou moins organis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color w:val="00000a"/>
          <w:sz w:val="24"/>
          <w:szCs w:val="24"/>
          <w:u w:color="00000a"/>
          <w:rtl w:val="0"/>
        </w:rPr>
        <w:t>(Kun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gel, 2011). Dans cette perspective, les interactions entre tuteur et stagiaire en situation de travail (avec la notion de 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en-US"/>
        </w:rPr>
        <w:t>Workplace Learning</w:t>
      </w:r>
      <w:r>
        <w:rPr>
          <w:color w:val="00000a"/>
          <w:sz w:val="24"/>
          <w:szCs w:val="24"/>
          <w:u w:color="00000a"/>
          <w:rtl w:val="0"/>
        </w:rPr>
        <w:t xml:space="preserve">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velopp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e notamment par Billett, 2001) peuvent constituer des espaces potentiels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apprentissage (Mayen, 2000), mais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à 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quelles conditions ces 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espaces potentiels d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it-IT"/>
        </w:rPr>
        <w:t>apprentissage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 peuvent-ils effectivement se constituer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  <w:lang w:val="fr-FR"/>
        </w:rPr>
        <w:t>? Pour essayer de 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 xml:space="preserve">pondre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à </w:t>
      </w:r>
      <w:r>
        <w:rPr>
          <w:color w:val="00000a"/>
          <w:sz w:val="24"/>
          <w:szCs w:val="24"/>
          <w:u w:color="00000a"/>
          <w:rtl w:val="0"/>
          <w:lang w:val="fr-FR"/>
        </w:rPr>
        <w:t>la question, nous choisissons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entrer par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analyse des interactions tutorales telles qu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elles se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ploient en situation de travail (R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mery &amp; Markaki, 2016), et en particulier en identifiant leurs variations selon, notamment, ce sur quoi porte les verbalisations, les possibles configurations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adressage et le jeu des corpor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>it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s (avec notamment la notion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 xml:space="preserve">analyseur corporel </w:t>
      </w:r>
      <w:r>
        <w:rPr>
          <w:color w:val="00000a"/>
          <w:sz w:val="24"/>
          <w:szCs w:val="24"/>
          <w:u w:color="00000a"/>
          <w:rtl w:val="0"/>
        </w:rPr>
        <w:t>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velopp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e par Cosnier, 1994) mis en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œ</w:t>
      </w:r>
      <w:r>
        <w:rPr>
          <w:color w:val="00000a"/>
          <w:sz w:val="24"/>
          <w:szCs w:val="24"/>
          <w:u w:color="00000a"/>
          <w:rtl w:val="0"/>
          <w:lang w:val="fr-FR"/>
        </w:rPr>
        <w:t>uvre.</w:t>
      </w:r>
    </w:p>
    <w:p>
      <w:pPr>
        <w:pStyle w:val="Corps"/>
        <w:jc w:val="both"/>
        <w:rPr>
          <w:color w:val="00000a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  <w:lang w:val="fr-FR"/>
        </w:rPr>
        <w:t>La question de recherche peut s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’é</w:t>
      </w:r>
      <w:r>
        <w:rPr>
          <w:color w:val="00000a"/>
          <w:sz w:val="24"/>
          <w:szCs w:val="24"/>
          <w:u w:color="00000a"/>
          <w:rtl w:val="0"/>
          <w:lang w:val="fr-FR"/>
        </w:rPr>
        <w:t>noncer de la mani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è</w:t>
      </w:r>
      <w:r>
        <w:rPr>
          <w:color w:val="00000a"/>
          <w:sz w:val="24"/>
          <w:szCs w:val="24"/>
          <w:u w:color="00000a"/>
          <w:rtl w:val="0"/>
          <w:lang w:val="fr-FR"/>
        </w:rPr>
        <w:t>re suivante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  <w:lang w:val="fr-FR"/>
        </w:rPr>
        <w:t>: en quoi les interactions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velopp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es entre tuteur et stagiaire dans et par le travail peuvent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galement se constituer en interactions constructives du point de vue du processus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it-IT"/>
        </w:rPr>
        <w:t>apprentissage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? Dans cette perspective, nous reprenons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à 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notre compte, avant de les discuter, les notions de 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en-US"/>
        </w:rPr>
        <w:t>dimension productive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 et 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en-US"/>
        </w:rPr>
        <w:t>dimension constructive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 (Rabardel, 2005) que nous tentons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appliquer aux interactions tutorales.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  <w:lang w:val="fr-FR"/>
        </w:rPr>
        <w:t>Le champ empirique choisi est celui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agents de chambres mortuaires hospitali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è</w:t>
      </w:r>
      <w:r>
        <w:rPr>
          <w:color w:val="00000a"/>
          <w:sz w:val="24"/>
          <w:szCs w:val="24"/>
          <w:u w:color="00000a"/>
          <w:rtl w:val="0"/>
          <w:lang w:val="fr-FR"/>
        </w:rPr>
        <w:t>res en situation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interaction tutorale autour de 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â</w:t>
      </w:r>
      <w:r>
        <w:rPr>
          <w:color w:val="00000a"/>
          <w:sz w:val="24"/>
          <w:szCs w:val="24"/>
          <w:u w:color="00000a"/>
          <w:rtl w:val="0"/>
          <w:lang w:val="fr-FR"/>
        </w:rPr>
        <w:t>ches de travail.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</w:rPr>
        <w:t>unit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color w:val="00000a"/>
          <w:sz w:val="24"/>
          <w:szCs w:val="24"/>
          <w:u w:color="00000a"/>
          <w:rtl w:val="0"/>
        </w:rPr>
        <w:t>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analyse retenue est la dyade tutorale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À </w:t>
      </w:r>
      <w:r>
        <w:rPr>
          <w:color w:val="00000a"/>
          <w:sz w:val="24"/>
          <w:szCs w:val="24"/>
          <w:u w:color="00000a"/>
          <w:rtl w:val="0"/>
          <w:lang w:val="fr-FR"/>
        </w:rPr>
        <w:t>partir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une analyse de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</w:rPr>
        <w:t>activit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color w:val="00000a"/>
          <w:sz w:val="24"/>
          <w:szCs w:val="24"/>
          <w:u w:color="00000a"/>
          <w:rtl w:val="0"/>
          <w:lang w:val="fr-FR"/>
        </w:rPr>
        <w:t>de trois bin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ô</w:t>
      </w:r>
      <w:r>
        <w:rPr>
          <w:color w:val="00000a"/>
          <w:sz w:val="24"/>
          <w:szCs w:val="24"/>
          <w:u w:color="00000a"/>
          <w:rtl w:val="0"/>
          <w:lang w:val="fr-FR"/>
        </w:rPr>
        <w:t>mes tuteur-stagiaire, une approche interactionnelle et multimodale est retenue. Les m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thodes de recherche sont de type qualitatif et ethnographique. Le mat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riau empirique est recueilli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à </w:t>
      </w:r>
      <w:r>
        <w:rPr>
          <w:color w:val="00000a"/>
          <w:sz w:val="24"/>
          <w:szCs w:val="24"/>
          <w:u w:color="00000a"/>
          <w:rtl w:val="0"/>
          <w:lang w:val="fr-FR"/>
        </w:rPr>
        <w:t>partir de deux sources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  <w:lang w:val="fr-FR"/>
        </w:rPr>
        <w:t>: des observations enregistr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es-ES_tradnl"/>
        </w:rPr>
        <w:t>es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interactions tutorales situ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es sur le lieu de travail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  <w:lang w:val="fr-FR"/>
        </w:rPr>
        <w:t>; des entretiens 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>alis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 xml:space="preserve">s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à </w:t>
      </w:r>
      <w:r>
        <w:rPr>
          <w:color w:val="00000a"/>
          <w:sz w:val="24"/>
          <w:szCs w:val="24"/>
          <w:u w:color="00000a"/>
          <w:rtl w:val="0"/>
          <w:lang w:val="fr-FR"/>
        </w:rPr>
        <w:t>distance en utilisant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en-US"/>
        </w:rPr>
        <w:t xml:space="preserve">auto-confrontation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à </w:t>
      </w:r>
      <w:r>
        <w:rPr>
          <w:color w:val="00000a"/>
          <w:sz w:val="24"/>
          <w:szCs w:val="24"/>
          <w:u w:color="00000a"/>
          <w:rtl w:val="0"/>
          <w:lang w:val="fr-FR"/>
        </w:rPr>
        <w:t>partir de traces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</w:rPr>
        <w:t>activit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>s film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>es.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  <w:lang w:val="fr-FR"/>
        </w:rPr>
        <w:t>Les 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sultats obtenus montrent que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espace de formation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es-ES_tradnl"/>
        </w:rPr>
        <w:t>merge de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espace de travail que nous pensons pouvoir rendre compte par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identification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investissements diff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rents de la part des sujets lors de leurs interactions situ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es. Nous avan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ç</w:t>
      </w:r>
      <w:r>
        <w:rPr>
          <w:color w:val="00000a"/>
          <w:sz w:val="24"/>
          <w:szCs w:val="24"/>
          <w:u w:color="00000a"/>
          <w:rtl w:val="0"/>
          <w:lang w:val="fr-FR"/>
        </w:rPr>
        <w:t>ons ainsi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en-US"/>
        </w:rPr>
        <w:t>hypoth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è</w:t>
      </w:r>
      <w:r>
        <w:rPr>
          <w:color w:val="00000a"/>
          <w:sz w:val="24"/>
          <w:szCs w:val="24"/>
          <w:u w:color="00000a"/>
          <w:rtl w:val="0"/>
          <w:lang w:val="fr-FR"/>
        </w:rPr>
        <w:t>se selon laquelle chacun de ces espaces se caract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rise par la distribution de 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ô</w:t>
      </w:r>
      <w:r>
        <w:rPr>
          <w:color w:val="00000a"/>
          <w:sz w:val="24"/>
          <w:szCs w:val="24"/>
          <w:u w:color="00000a"/>
          <w:rtl w:val="0"/>
          <w:lang w:val="fr-FR"/>
        </w:rPr>
        <w:t>les sociaux diff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rents et produisant, ce que nous avons appel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, des interactions tutorales plut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ô</w:t>
      </w:r>
      <w:r>
        <w:rPr>
          <w:color w:val="00000a"/>
          <w:sz w:val="24"/>
          <w:szCs w:val="24"/>
          <w:u w:color="00000a"/>
          <w:rtl w:val="0"/>
          <w:lang w:val="fr-FR"/>
        </w:rPr>
        <w:t>t productives ou des interactions tutorales plut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ô</w:t>
      </w:r>
      <w:r>
        <w:rPr>
          <w:color w:val="00000a"/>
          <w:sz w:val="24"/>
          <w:szCs w:val="24"/>
          <w:u w:color="00000a"/>
          <w:rtl w:val="0"/>
          <w:lang w:val="en-US"/>
        </w:rPr>
        <w:t>t formatives.</w:t>
      </w:r>
    </w:p>
    <w:p>
      <w:pPr>
        <w:pStyle w:val="Corps"/>
        <w:jc w:val="both"/>
        <w:rPr>
          <w:color w:val="00000a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b w:val="1"/>
          <w:bCs w:val="1"/>
          <w:color w:val="00000a"/>
          <w:sz w:val="24"/>
          <w:szCs w:val="24"/>
          <w:u w:color="00000a"/>
          <w:rtl w:val="0"/>
        </w:rPr>
        <w:t>Regard r</w:t>
      </w:r>
      <w:r>
        <w:rPr>
          <w:rFonts w:hAnsi="Times New Roman" w:hint="default"/>
          <w:b w:val="1"/>
          <w:bCs w:val="1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b w:val="1"/>
          <w:bCs w:val="1"/>
          <w:color w:val="00000a"/>
          <w:sz w:val="24"/>
          <w:szCs w:val="24"/>
          <w:u w:color="00000a"/>
          <w:rtl w:val="0"/>
          <w:lang w:val="fr-FR"/>
        </w:rPr>
        <w:t>flexif sur la question de recherche</w:t>
      </w:r>
      <w:r>
        <w:rPr>
          <w:rFonts w:hAnsi="Times New Roman" w:hint="default"/>
          <w:b w:val="1"/>
          <w:bCs w:val="1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b w:val="1"/>
          <w:bCs w:val="1"/>
          <w:color w:val="00000a"/>
          <w:sz w:val="24"/>
          <w:szCs w:val="24"/>
          <w:u w:color="00000a"/>
          <w:rtl w:val="0"/>
        </w:rPr>
        <w:t xml:space="preserve">: 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  <w:lang w:val="fr-FR"/>
        </w:rPr>
        <w:t xml:space="preserve">Notre question de recherche a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>merg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à </w:t>
      </w:r>
      <w:r>
        <w:rPr>
          <w:color w:val="00000a"/>
          <w:sz w:val="24"/>
          <w:szCs w:val="24"/>
          <w:u w:color="00000a"/>
          <w:rtl w:val="0"/>
          <w:lang w:val="fr-FR"/>
        </w:rPr>
        <w:t>partir de deux types de questionnements principaux. Ce 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est pas parce que le sujet se trouve en situation de travail qu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</w:rPr>
        <w:t>il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apprend automatiquement (fort enjeu prescriptif social), et donc comment peut-on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apprendre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  <w:lang w:val="fr-FR"/>
        </w:rPr>
        <w:t>? Par ailleurs, quand il y a eu apprentissage, qui le dit, le tuteur, le stagiaire ou encore le chercheur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  <w:lang w:val="fr-FR"/>
        </w:rPr>
        <w:t>? Les trois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</w:rPr>
        <w:t xml:space="preserve">? (fort enjeu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valuatif social). Ces questions ont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>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color w:val="00000a"/>
          <w:sz w:val="24"/>
          <w:szCs w:val="24"/>
          <w:u w:color="00000a"/>
          <w:rtl w:val="0"/>
          <w:lang w:val="fr-FR"/>
        </w:rPr>
        <w:t>fortement mobilisatrices pour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’é</w:t>
      </w:r>
      <w:r>
        <w:rPr>
          <w:color w:val="00000a"/>
          <w:sz w:val="24"/>
          <w:szCs w:val="24"/>
          <w:u w:color="00000a"/>
          <w:rtl w:val="0"/>
          <w:lang w:val="fr-FR"/>
        </w:rPr>
        <w:t>criture de cet article.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b w:val="1"/>
          <w:bCs w:val="1"/>
          <w:color w:val="00000a"/>
          <w:sz w:val="24"/>
          <w:szCs w:val="24"/>
          <w:u w:val="none" w:color="00000a"/>
          <w:rtl w:val="0"/>
        </w:rPr>
        <w:t>Mots-cl</w:t>
      </w:r>
      <w:r>
        <w:rPr>
          <w:rFonts w:hAnsi="Times New Roman" w:hint="default"/>
          <w:b w:val="1"/>
          <w:bCs w:val="1"/>
          <w:color w:val="00000a"/>
          <w:sz w:val="24"/>
          <w:szCs w:val="24"/>
          <w:u w:val="none" w:color="00000a"/>
          <w:rtl w:val="0"/>
          <w:lang w:val="fr-FR"/>
        </w:rPr>
        <w:t>é</w:t>
      </w:r>
      <w:r>
        <w:rPr>
          <w:b w:val="1"/>
          <w:bCs w:val="1"/>
          <w:color w:val="00000a"/>
          <w:sz w:val="24"/>
          <w:szCs w:val="24"/>
          <w:u w:val="none" w:color="00000a"/>
          <w:rtl w:val="0"/>
        </w:rPr>
        <w:t>s</w:t>
      </w:r>
      <w:r>
        <w:rPr>
          <w:rFonts w:hAnsi="Times New Roman" w:hint="default"/>
          <w:b w:val="1"/>
          <w:bCs w:val="1"/>
          <w:color w:val="00000a"/>
          <w:sz w:val="24"/>
          <w:szCs w:val="24"/>
          <w:u w:val="none" w:color="00000a"/>
          <w:rtl w:val="0"/>
          <w:lang w:val="fr-FR"/>
        </w:rPr>
        <w:t> </w:t>
      </w:r>
      <w:r>
        <w:rPr>
          <w:b w:val="1"/>
          <w:bCs w:val="1"/>
          <w:color w:val="00000a"/>
          <w:sz w:val="24"/>
          <w:szCs w:val="24"/>
          <w:u w:val="none" w:color="00000a"/>
          <w:rtl w:val="0"/>
        </w:rPr>
        <w:t>: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 Interactions tutorales, dyade tutorale, processus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>apprentissage, apprentissage en situation de travail, espaces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</w:rPr>
        <w:t>activit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>s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b w:val="1"/>
          <w:bCs w:val="1"/>
          <w:color w:val="00000a"/>
          <w:sz w:val="24"/>
          <w:szCs w:val="24"/>
          <w:u w:val="none" w:color="00000a"/>
        </w:rPr>
      </w:pPr>
      <w:r>
        <w:rPr>
          <w:b w:val="1"/>
          <w:bCs w:val="1"/>
          <w:color w:val="00000a"/>
          <w:sz w:val="24"/>
          <w:szCs w:val="24"/>
          <w:u w:val="none" w:color="00000a"/>
          <w:rtl w:val="0"/>
        </w:rPr>
        <w:t>R</w:t>
      </w:r>
      <w:r>
        <w:rPr>
          <w:rFonts w:hAnsi="Times New Roman" w:hint="default"/>
          <w:b w:val="1"/>
          <w:bCs w:val="1"/>
          <w:color w:val="00000a"/>
          <w:sz w:val="24"/>
          <w:szCs w:val="24"/>
          <w:u w:val="none" w:color="00000a"/>
          <w:rtl w:val="0"/>
          <w:lang w:val="fr-FR"/>
        </w:rPr>
        <w:t>é</w:t>
      </w:r>
      <w:r>
        <w:rPr>
          <w:b w:val="1"/>
          <w:bCs w:val="1"/>
          <w:color w:val="00000a"/>
          <w:sz w:val="24"/>
          <w:szCs w:val="24"/>
          <w:u w:val="none" w:color="00000a"/>
          <w:rtl w:val="0"/>
        </w:rPr>
        <w:t>f</w:t>
      </w:r>
      <w:r>
        <w:rPr>
          <w:rFonts w:hAnsi="Times New Roman" w:hint="default"/>
          <w:b w:val="1"/>
          <w:bCs w:val="1"/>
          <w:color w:val="00000a"/>
          <w:sz w:val="24"/>
          <w:szCs w:val="24"/>
          <w:u w:val="none" w:color="00000a"/>
          <w:rtl w:val="0"/>
          <w:lang w:val="fr-FR"/>
        </w:rPr>
        <w:t>é</w:t>
      </w:r>
      <w:r>
        <w:rPr>
          <w:b w:val="1"/>
          <w:bCs w:val="1"/>
          <w:color w:val="00000a"/>
          <w:sz w:val="24"/>
          <w:szCs w:val="24"/>
          <w:u w:val="none" w:color="00000a"/>
          <w:rtl w:val="0"/>
          <w:lang w:val="en-US"/>
        </w:rPr>
        <w:t>rences</w:t>
      </w:r>
      <w:r>
        <w:rPr>
          <w:b w:val="1"/>
          <w:bCs w:val="1"/>
          <w:color w:val="00000a"/>
          <w:sz w:val="24"/>
          <w:szCs w:val="24"/>
          <w:u w:val="none" w:color="00000a"/>
          <w:rtl w:val="0"/>
          <w:lang w:val="en-US"/>
        </w:rPr>
        <w:t xml:space="preserve"> </w:t>
      </w:r>
      <w:r>
        <w:rPr>
          <w:b w:val="1"/>
          <w:bCs w:val="1"/>
          <w:color w:val="00000a"/>
          <w:sz w:val="24"/>
          <w:szCs w:val="24"/>
          <w:u w:val="none" w:color="00000a"/>
          <w:rtl w:val="0"/>
          <w:lang w:val="fr-FR"/>
        </w:rPr>
        <w:t>bibliographiques</w:t>
      </w:r>
      <w:r>
        <w:rPr>
          <w:rFonts w:hAnsi="Times New Roman" w:hint="default"/>
          <w:b w:val="1"/>
          <w:bCs w:val="1"/>
          <w:color w:val="00000a"/>
          <w:sz w:val="24"/>
          <w:szCs w:val="24"/>
          <w:u w:val="none" w:color="00000a"/>
          <w:rtl w:val="0"/>
          <w:lang w:val="fr-FR"/>
        </w:rPr>
        <w:t> </w:t>
      </w:r>
      <w:r>
        <w:rPr>
          <w:b w:val="1"/>
          <w:bCs w:val="1"/>
          <w:color w:val="00000a"/>
          <w:sz w:val="24"/>
          <w:szCs w:val="24"/>
          <w:u w:val="none" w:color="00000a"/>
          <w:rtl w:val="0"/>
        </w:rPr>
        <w:t>:</w:t>
      </w:r>
    </w:p>
    <w:p>
      <w:pPr>
        <w:pStyle w:val="Corps"/>
        <w:jc w:val="both"/>
        <w:rPr>
          <w:color w:val="00000a"/>
          <w:sz w:val="24"/>
          <w:szCs w:val="24"/>
          <w:u w:color="00000a"/>
          <w:lang w:val="en-US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  <w:lang w:val="en-US"/>
        </w:rPr>
        <w:t xml:space="preserve">Billett, S. (2001). 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en-US"/>
        </w:rPr>
        <w:t>Learning in the workplace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en-US"/>
        </w:rPr>
        <w:t> 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en-US"/>
        </w:rPr>
        <w:t>: strategies for effective practice</w:t>
      </w:r>
      <w:r>
        <w:rPr>
          <w:color w:val="00000a"/>
          <w:sz w:val="24"/>
          <w:szCs w:val="24"/>
          <w:u w:color="00000a"/>
          <w:rtl w:val="0"/>
          <w:lang w:val="en-US"/>
        </w:rPr>
        <w:t xml:space="preserve">. </w:t>
      </w:r>
      <w:r>
        <w:rPr>
          <w:color w:val="00000a"/>
          <w:sz w:val="24"/>
          <w:szCs w:val="24"/>
          <w:u w:color="00000a"/>
          <w:rtl w:val="0"/>
        </w:rPr>
        <w:t>Crows Nest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</w:rPr>
        <w:t>: Allen &amp; Unwin.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</w:rPr>
        <w:t xml:space="preserve">Cosnier, J. (1994). </w:t>
      </w:r>
      <w:r>
        <w:rPr>
          <w:i w:val="1"/>
          <w:iCs w:val="1"/>
          <w:color w:val="00000a"/>
          <w:sz w:val="24"/>
          <w:szCs w:val="24"/>
          <w:u w:color="00000a"/>
          <w:rtl w:val="0"/>
        </w:rPr>
        <w:t xml:space="preserve">Psychologie des 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motions et des sentiments</w:t>
      </w:r>
      <w:r>
        <w:rPr>
          <w:color w:val="00000a"/>
          <w:sz w:val="24"/>
          <w:szCs w:val="24"/>
          <w:u w:color="00000a"/>
          <w:rtl w:val="0"/>
        </w:rPr>
        <w:t>. Paris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</w:rPr>
        <w:t>: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  <w:lang w:val="de-DE"/>
        </w:rPr>
        <w:t>Nathan-Retz.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</w:rPr>
        <w:t>Kun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</w:rPr>
        <w:t xml:space="preserve">gel, P. (2011). 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Les ma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î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tres d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apprentissage. Analyse des pratiques tutorales en situation de travail</w:t>
      </w:r>
      <w:r>
        <w:rPr>
          <w:color w:val="00000a"/>
          <w:sz w:val="24"/>
          <w:szCs w:val="24"/>
          <w:u w:color="00000a"/>
          <w:rtl w:val="0"/>
        </w:rPr>
        <w:t>. Paris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</w:rPr>
        <w:t>: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</w:rPr>
        <w:t>Harmattan.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  <w:lang w:val="fr-FR"/>
        </w:rPr>
        <w:t>Mayen, P. (2000). Interactions tutorales au travail et 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gociations formatives. 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 xml:space="preserve">Recherche et Formation </w:t>
      </w:r>
      <w:r>
        <w:rPr>
          <w:color w:val="00000a"/>
          <w:sz w:val="24"/>
          <w:szCs w:val="24"/>
          <w:u w:color="00000a"/>
          <w:rtl w:val="0"/>
        </w:rPr>
        <w:t>(pp. 59-73), 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° </w:t>
      </w:r>
      <w:r>
        <w:rPr>
          <w:color w:val="00000a"/>
          <w:sz w:val="24"/>
          <w:szCs w:val="24"/>
          <w:u w:color="00000a"/>
          <w:rtl w:val="0"/>
        </w:rPr>
        <w:t>35. Paris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  <w:lang w:val="fr-FR"/>
        </w:rPr>
        <w:t>: Institut national de recherche p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dagogique.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</w:rPr>
        <w:t>Rabardel, P. (2005). Instrument, activit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color w:val="00000a"/>
          <w:sz w:val="24"/>
          <w:szCs w:val="24"/>
          <w:u w:color="00000a"/>
          <w:rtl w:val="0"/>
        </w:rPr>
        <w:t>et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veloppement du pouvoir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agir. In P. Lorino &amp; R. Teulier (Eds.), 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Entre connaissance et organisation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i w:val="1"/>
          <w:iCs w:val="1"/>
          <w:color w:val="00000a"/>
          <w:sz w:val="24"/>
          <w:szCs w:val="24"/>
          <w:u w:color="00000a"/>
          <w:rtl w:val="0"/>
        </w:rPr>
        <w:t>: l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i w:val="1"/>
          <w:iCs w:val="1"/>
          <w:color w:val="00000a"/>
          <w:sz w:val="24"/>
          <w:szCs w:val="24"/>
          <w:u w:color="00000a"/>
          <w:rtl w:val="0"/>
        </w:rPr>
        <w:t>activit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en-US"/>
        </w:rPr>
        <w:t>collective. L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entreprise au d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fi de la connaissance</w:t>
      </w:r>
      <w:r>
        <w:rPr>
          <w:color w:val="00000a"/>
          <w:sz w:val="24"/>
          <w:szCs w:val="24"/>
          <w:u w:color="00000a"/>
          <w:rtl w:val="0"/>
        </w:rPr>
        <w:t xml:space="preserve"> (pp. 251-265). Paris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</w:rPr>
        <w:t xml:space="preserve">: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ditions La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couverte.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  <w:r>
        <w:rPr>
          <w:color w:val="00000a"/>
          <w:sz w:val="24"/>
          <w:szCs w:val="24"/>
          <w:u w:color="00000a"/>
          <w:rtl w:val="0"/>
        </w:rPr>
        <w:t>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mery, V. &amp; Markaki, V. (2016). Travailler et former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</w:t>
      </w:r>
      <w:r>
        <w:rPr>
          <w:color w:val="00000a"/>
          <w:sz w:val="24"/>
          <w:szCs w:val="24"/>
          <w:u w:color="00000a"/>
          <w:rtl w:val="0"/>
        </w:rPr>
        <w:t>: l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</w:rPr>
        <w:t>activit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hybride des tuteurs. </w:t>
      </w:r>
      <w:r>
        <w:rPr>
          <w:rFonts w:hAnsi="Times New Roman" w:hint="default"/>
          <w:i w:val="1"/>
          <w:iCs w:val="1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i w:val="1"/>
          <w:iCs w:val="1"/>
          <w:color w:val="00000a"/>
          <w:sz w:val="24"/>
          <w:szCs w:val="24"/>
          <w:u w:color="00000a"/>
          <w:rtl w:val="0"/>
          <w:lang w:val="en-US"/>
        </w:rPr>
        <w:t>ducation permanente</w:t>
      </w:r>
      <w:r>
        <w:rPr>
          <w:color w:val="00000a"/>
          <w:sz w:val="24"/>
          <w:szCs w:val="24"/>
          <w:u w:color="00000a"/>
          <w:rtl w:val="0"/>
        </w:rPr>
        <w:t>, 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°</w:t>
      </w:r>
      <w:r>
        <w:rPr>
          <w:color w:val="00000a"/>
          <w:sz w:val="24"/>
          <w:szCs w:val="24"/>
          <w:u w:color="00000a"/>
          <w:rtl w:val="0"/>
        </w:rPr>
        <w:t xml:space="preserve">206,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« </w:t>
      </w:r>
      <w:r>
        <w:rPr>
          <w:color w:val="00000a"/>
          <w:sz w:val="24"/>
          <w:szCs w:val="24"/>
          <w:u w:color="00000a"/>
          <w:rtl w:val="0"/>
          <w:lang w:val="fr-FR"/>
        </w:rPr>
        <w:t>Le tutorat aujourd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nl-NL"/>
        </w:rPr>
        <w:t>hui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 »</w:t>
      </w:r>
      <w:r>
        <w:rPr>
          <w:color w:val="00000a"/>
          <w:sz w:val="24"/>
          <w:szCs w:val="24"/>
          <w:u w:color="00000a"/>
          <w:rtl w:val="0"/>
          <w:lang w:val="nl-NL"/>
        </w:rPr>
        <w:t>, coordonn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é </w:t>
      </w:r>
      <w:r>
        <w:rPr>
          <w:color w:val="00000a"/>
          <w:sz w:val="24"/>
          <w:szCs w:val="24"/>
          <w:u w:color="00000a"/>
          <w:rtl w:val="0"/>
          <w:lang w:val="fr-FR"/>
        </w:rPr>
        <w:t>par S. Mahlaoui et A.-L. Ulmann. (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 xml:space="preserve">À </w:t>
      </w:r>
      <w:r>
        <w:rPr>
          <w:color w:val="00000a"/>
          <w:sz w:val="24"/>
          <w:szCs w:val="24"/>
          <w:u w:color="00000a"/>
          <w:rtl w:val="0"/>
        </w:rPr>
        <w:t>para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î</w:t>
      </w:r>
      <w:r>
        <w:rPr>
          <w:color w:val="00000a"/>
          <w:sz w:val="24"/>
          <w:szCs w:val="24"/>
          <w:u w:color="00000a"/>
          <w:rtl w:val="0"/>
        </w:rPr>
        <w:t>tre).</w:t>
      </w:r>
    </w:p>
    <w:p>
      <w:pPr>
        <w:pStyle w:val="Corps"/>
        <w:jc w:val="both"/>
        <w:rPr>
          <w:color w:val="00000a"/>
          <w:sz w:val="24"/>
          <w:szCs w:val="24"/>
          <w:u w:color="00000a"/>
        </w:rPr>
      </w:pPr>
    </w:p>
    <w:p>
      <w:pPr>
        <w:pStyle w:val="Corps"/>
        <w:jc w:val="both"/>
      </w:pPr>
      <w:r>
        <w:rPr>
          <w:color w:val="00000a"/>
          <w:sz w:val="24"/>
          <w:szCs w:val="24"/>
          <w:u w:color="00000a"/>
          <w:rtl w:val="0"/>
          <w:lang w:val="fr-FR"/>
        </w:rPr>
        <w:t xml:space="preserve">Sannino, A., Trognon, A., Dessagne, L. &amp; Kostulski, K., (2001). Les connaissances 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é</w:t>
      </w:r>
      <w:r>
        <w:rPr>
          <w:color w:val="00000a"/>
          <w:sz w:val="24"/>
          <w:szCs w:val="24"/>
          <w:u w:color="00000a"/>
          <w:rtl w:val="0"/>
          <w:lang w:val="fr-FR"/>
        </w:rPr>
        <w:t>mergeant d</w:t>
      </w:r>
      <w:r>
        <w:rPr>
          <w:rFonts w:hAnsi="Times New Roman" w:hint="default"/>
          <w:color w:val="00000a"/>
          <w:sz w:val="24"/>
          <w:szCs w:val="24"/>
          <w:u w:color="00000a"/>
          <w:rtl w:val="0"/>
          <w:lang w:val="fr-FR"/>
        </w:rPr>
        <w:t>’</w:t>
      </w:r>
      <w:r>
        <w:rPr>
          <w:color w:val="00000a"/>
          <w:sz w:val="24"/>
          <w:szCs w:val="24"/>
          <w:u w:color="00000a"/>
          <w:rtl w:val="0"/>
          <w:lang w:val="fr-FR"/>
        </w:rPr>
        <w:t xml:space="preserve">une relation tuteur-apprenti sur le lieu de travail. </w:t>
      </w:r>
      <w:r>
        <w:rPr>
          <w:i w:val="1"/>
          <w:iCs w:val="1"/>
          <w:color w:val="00000a"/>
          <w:sz w:val="24"/>
          <w:szCs w:val="24"/>
          <w:u w:color="00000a"/>
          <w:rtl w:val="0"/>
        </w:rPr>
        <w:t>Bulletin de psychologie</w:t>
      </w:r>
      <w:r>
        <w:rPr>
          <w:color w:val="00000a"/>
          <w:sz w:val="24"/>
          <w:szCs w:val="24"/>
          <w:u w:color="00000a"/>
          <w:rtl w:val="0"/>
        </w:rPr>
        <w:t xml:space="preserve"> (pp. 261-273), 54(3).</w:t>
      </w:r>
      <w:r>
        <w:rPr>
          <w:color w:val="00000a"/>
          <w:sz w:val="24"/>
          <w:szCs w:val="24"/>
          <w:u w:color="00000a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000080"/>
      <w:sz w:val="24"/>
      <w:szCs w:val="24"/>
      <w:u w:val="single" w:color="00008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lphamquang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