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00000A"/>
          <w:u w:color="00000A"/>
        </w:rPr>
      </w:pPr>
      <w:proofErr w:type="spellStart"/>
      <w:r>
        <w:rPr>
          <w:b/>
          <w:bCs/>
          <w:color w:val="00000A"/>
          <w:u w:color="00000A"/>
        </w:rPr>
        <w:t>Congr</w:t>
      </w:r>
      <w:r>
        <w:rPr>
          <w:rFonts w:hAnsi="Times New Roman"/>
          <w:b/>
          <w:bCs/>
          <w:color w:val="00000A"/>
          <w:u w:color="00000A"/>
        </w:rPr>
        <w:t>è</w:t>
      </w:r>
      <w:proofErr w:type="spellEnd"/>
      <w:r>
        <w:rPr>
          <w:b/>
          <w:bCs/>
          <w:color w:val="00000A"/>
          <w:u w:color="00000A"/>
          <w:lang w:val="es-ES_tradnl"/>
        </w:rPr>
        <w:t xml:space="preserve">s AREF 2016, </w:t>
      </w:r>
      <w:proofErr w:type="spellStart"/>
      <w:r>
        <w:rPr>
          <w:b/>
          <w:bCs/>
          <w:color w:val="00000A"/>
          <w:u w:color="00000A"/>
          <w:lang w:val="es-ES_tradnl"/>
        </w:rPr>
        <w:t>Actualit</w:t>
      </w:r>
      <w:proofErr w:type="spellEnd"/>
      <w:r>
        <w:rPr>
          <w:rFonts w:hAnsi="Times New Roman"/>
          <w:b/>
          <w:bCs/>
          <w:color w:val="00000A"/>
          <w:u w:color="00000A"/>
        </w:rPr>
        <w:t xml:space="preserve">é </w:t>
      </w:r>
      <w:r>
        <w:rPr>
          <w:b/>
          <w:bCs/>
          <w:color w:val="00000A"/>
          <w:u w:color="00000A"/>
        </w:rPr>
        <w:t xml:space="preserve">de la recherche en </w:t>
      </w:r>
      <w:r>
        <w:rPr>
          <w:rFonts w:hAnsi="Times New Roman"/>
          <w:b/>
          <w:bCs/>
          <w:color w:val="00000A"/>
          <w:u w:color="00000A"/>
        </w:rPr>
        <w:t>é</w:t>
      </w:r>
      <w:r>
        <w:rPr>
          <w:b/>
          <w:bCs/>
          <w:color w:val="00000A"/>
          <w:u w:color="00000A"/>
        </w:rPr>
        <w:t xml:space="preserve">ducation et en formation, </w:t>
      </w: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00000A"/>
          <w:u w:color="00000A"/>
        </w:rPr>
      </w:pPr>
      <w:r>
        <w:rPr>
          <w:b/>
          <w:bCs/>
          <w:color w:val="00000A"/>
          <w:u w:color="00000A"/>
        </w:rPr>
        <w:t>Mons, Belgique, du 4 au 7 juillet 2016</w:t>
      </w: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00000A"/>
          <w:u w:color="00000A"/>
        </w:rPr>
      </w:pPr>
      <w:r>
        <w:rPr>
          <w:rFonts w:hAnsi="Times New Roman"/>
          <w:b/>
          <w:bCs/>
          <w:color w:val="00000A"/>
          <w:u w:color="00000A"/>
        </w:rPr>
        <w:t>« </w:t>
      </w:r>
      <w:r>
        <w:rPr>
          <w:b/>
          <w:bCs/>
          <w:i/>
          <w:iCs/>
          <w:color w:val="00000A"/>
          <w:u w:color="00000A"/>
        </w:rPr>
        <w:t>A quelles questions cherchons nous r</w:t>
      </w:r>
      <w:r>
        <w:rPr>
          <w:rFonts w:hAnsi="Times New Roman"/>
          <w:b/>
          <w:bCs/>
          <w:i/>
          <w:iCs/>
          <w:color w:val="00000A"/>
          <w:u w:color="00000A"/>
        </w:rPr>
        <w:t>é</w:t>
      </w:r>
      <w:r>
        <w:rPr>
          <w:b/>
          <w:bCs/>
          <w:i/>
          <w:iCs/>
          <w:color w:val="00000A"/>
          <w:u w:color="00000A"/>
        </w:rPr>
        <w:t>ponse</w:t>
      </w:r>
      <w:r>
        <w:rPr>
          <w:rFonts w:hAnsi="Times New Roman"/>
          <w:b/>
          <w:bCs/>
          <w:i/>
          <w:iCs/>
          <w:color w:val="00000A"/>
          <w:u w:color="00000A"/>
        </w:rPr>
        <w:t> </w:t>
      </w:r>
      <w:r>
        <w:rPr>
          <w:b/>
          <w:bCs/>
          <w:i/>
          <w:iCs/>
          <w:color w:val="00000A"/>
          <w:u w:color="00000A"/>
        </w:rPr>
        <w:t>?</w:t>
      </w:r>
      <w:r>
        <w:rPr>
          <w:rFonts w:hAnsi="Times New Roman"/>
          <w:b/>
          <w:bCs/>
          <w:color w:val="00000A"/>
          <w:u w:color="00000A"/>
        </w:rPr>
        <w:t> »</w:t>
      </w:r>
    </w:p>
    <w:p w:rsidR="00CA3655" w:rsidRDefault="00CA3655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00000A"/>
          <w:u w:color="00000A"/>
        </w:rPr>
      </w:pP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00000A"/>
          <w:u w:val="single" w:color="00000A"/>
        </w:rPr>
      </w:pPr>
      <w:r>
        <w:rPr>
          <w:b/>
          <w:bCs/>
          <w:color w:val="00000A"/>
          <w:u w:val="single" w:color="00000A"/>
          <w:lang w:val="en-US"/>
        </w:rPr>
        <w:t>Communication ins</w:t>
      </w:r>
      <w:proofErr w:type="spellStart"/>
      <w:r>
        <w:rPr>
          <w:rFonts w:hAnsi="Times New Roman"/>
          <w:b/>
          <w:bCs/>
          <w:color w:val="00000A"/>
          <w:u w:val="single" w:color="00000A"/>
        </w:rPr>
        <w:t>é</w:t>
      </w:r>
      <w:r>
        <w:rPr>
          <w:b/>
          <w:bCs/>
          <w:color w:val="00000A"/>
          <w:u w:val="single" w:color="00000A"/>
        </w:rPr>
        <w:t>r</w:t>
      </w:r>
      <w:r>
        <w:rPr>
          <w:rFonts w:hAnsi="Times New Roman"/>
          <w:b/>
          <w:bCs/>
          <w:color w:val="00000A"/>
          <w:u w:val="single" w:color="00000A"/>
        </w:rPr>
        <w:t>é</w:t>
      </w:r>
      <w:r>
        <w:rPr>
          <w:b/>
          <w:bCs/>
          <w:color w:val="00000A"/>
          <w:u w:val="single" w:color="00000A"/>
        </w:rPr>
        <w:t>e</w:t>
      </w:r>
      <w:proofErr w:type="spellEnd"/>
      <w:r>
        <w:rPr>
          <w:b/>
          <w:bCs/>
          <w:color w:val="00000A"/>
          <w:u w:val="single" w:color="00000A"/>
        </w:rPr>
        <w:t xml:space="preserve"> dans le symposium</w:t>
      </w:r>
    </w:p>
    <w:p w:rsidR="00CA3655" w:rsidRDefault="00CA3655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00000A"/>
          <w:u w:color="00000A"/>
        </w:rPr>
      </w:pP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00000A"/>
          <w:sz w:val="28"/>
          <w:szCs w:val="28"/>
          <w:u w:color="00000A"/>
        </w:rPr>
      </w:pPr>
      <w:r>
        <w:rPr>
          <w:rFonts w:hAnsi="Times New Roman"/>
          <w:b/>
          <w:bCs/>
          <w:color w:val="00000A"/>
          <w:sz w:val="28"/>
          <w:szCs w:val="28"/>
          <w:u w:color="00000A"/>
        </w:rPr>
        <w:t>« </w:t>
      </w:r>
      <w:r>
        <w:rPr>
          <w:b/>
          <w:bCs/>
          <w:color w:val="00000A"/>
          <w:sz w:val="28"/>
          <w:szCs w:val="28"/>
          <w:u w:color="00000A"/>
        </w:rPr>
        <w:t>Se former au travail</w:t>
      </w:r>
      <w:r>
        <w:rPr>
          <w:rFonts w:hAnsi="Times New Roman"/>
          <w:b/>
          <w:bCs/>
          <w:color w:val="00000A"/>
          <w:sz w:val="28"/>
          <w:szCs w:val="28"/>
          <w:u w:color="00000A"/>
        </w:rPr>
        <w:t> </w:t>
      </w:r>
      <w:r>
        <w:rPr>
          <w:b/>
          <w:bCs/>
          <w:color w:val="00000A"/>
          <w:sz w:val="28"/>
          <w:szCs w:val="28"/>
          <w:u w:color="00000A"/>
        </w:rPr>
        <w:t xml:space="preserve">: quelles interactions </w:t>
      </w:r>
      <w:proofErr w:type="spellStart"/>
      <w:r>
        <w:rPr>
          <w:b/>
          <w:bCs/>
          <w:color w:val="00000A"/>
          <w:sz w:val="28"/>
          <w:szCs w:val="28"/>
          <w:u w:color="00000A"/>
        </w:rPr>
        <w:t>tutorales</w:t>
      </w:r>
      <w:proofErr w:type="spellEnd"/>
      <w:r>
        <w:rPr>
          <w:b/>
          <w:bCs/>
          <w:color w:val="00000A"/>
          <w:sz w:val="28"/>
          <w:szCs w:val="28"/>
          <w:u w:color="00000A"/>
        </w:rPr>
        <w:t xml:space="preserve"> pour quels apprentissages</w:t>
      </w:r>
      <w:r>
        <w:rPr>
          <w:rFonts w:hAnsi="Times New Roman"/>
          <w:b/>
          <w:bCs/>
          <w:color w:val="00000A"/>
          <w:sz w:val="28"/>
          <w:szCs w:val="28"/>
          <w:u w:color="00000A"/>
        </w:rPr>
        <w:t> </w:t>
      </w:r>
      <w:r>
        <w:rPr>
          <w:b/>
          <w:bCs/>
          <w:color w:val="00000A"/>
          <w:sz w:val="28"/>
          <w:szCs w:val="28"/>
          <w:u w:color="00000A"/>
        </w:rPr>
        <w:t>?</w:t>
      </w:r>
      <w:r>
        <w:rPr>
          <w:rFonts w:hAnsi="Times New Roman"/>
          <w:b/>
          <w:bCs/>
          <w:color w:val="00000A"/>
          <w:sz w:val="28"/>
          <w:szCs w:val="28"/>
          <w:u w:color="00000A"/>
        </w:rPr>
        <w:t> »</w:t>
      </w:r>
    </w:p>
    <w:p w:rsidR="00CA3655" w:rsidRDefault="00CA3655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00000A"/>
          <w:u w:color="00000A"/>
        </w:rPr>
      </w:pP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00000A"/>
          <w:u w:color="00000A"/>
        </w:rPr>
      </w:pPr>
      <w:r>
        <w:rPr>
          <w:b/>
          <w:bCs/>
          <w:color w:val="00000A"/>
          <w:u w:color="00000A"/>
        </w:rPr>
        <w:t xml:space="preserve">Sous la coordination de </w:t>
      </w: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00006D"/>
          <w:u w:val="single" w:color="00006D"/>
        </w:rPr>
      </w:pPr>
      <w:r>
        <w:rPr>
          <w:b/>
          <w:bCs/>
          <w:color w:val="00000A"/>
          <w:u w:color="00000A"/>
        </w:rPr>
        <w:t>Long Pham Quang</w:t>
      </w:r>
      <w:r>
        <w:rPr>
          <w:color w:val="00000A"/>
          <w:u w:color="00000A"/>
        </w:rPr>
        <w:t xml:space="preserve">, </w:t>
      </w:r>
      <w:r>
        <w:rPr>
          <w:color w:val="00006D"/>
          <w:u w:val="single" w:color="00006D"/>
          <w:lang w:val="it-IT"/>
        </w:rPr>
        <w:t>lphamquang@gmail.com</w:t>
      </w: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00000A"/>
          <w:u w:color="00000A"/>
        </w:rPr>
      </w:pPr>
      <w:r>
        <w:rPr>
          <w:color w:val="00000A"/>
          <w:u w:color="00000A"/>
        </w:rPr>
        <w:t>Conservatoire National des Arts et M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tiers, Centre de Recherche sur la Formation, 41 rue Gay Lussac, 75005 Paris, France.</w:t>
      </w: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00006D"/>
          <w:u w:val="single" w:color="00006D"/>
        </w:rPr>
      </w:pPr>
      <w:r>
        <w:rPr>
          <w:b/>
          <w:bCs/>
          <w:color w:val="00000A"/>
          <w:u w:color="00000A"/>
        </w:rPr>
        <w:t xml:space="preserve">Vanessa </w:t>
      </w:r>
      <w:proofErr w:type="spellStart"/>
      <w:r>
        <w:rPr>
          <w:b/>
          <w:bCs/>
          <w:color w:val="00000A"/>
          <w:u w:color="00000A"/>
        </w:rPr>
        <w:t>R</w:t>
      </w:r>
      <w:r>
        <w:rPr>
          <w:rFonts w:hAnsi="Times New Roman"/>
          <w:b/>
          <w:bCs/>
          <w:color w:val="00000A"/>
          <w:u w:color="00000A"/>
        </w:rPr>
        <w:t>é</w:t>
      </w:r>
      <w:r>
        <w:rPr>
          <w:b/>
          <w:bCs/>
          <w:color w:val="00000A"/>
          <w:u w:color="00000A"/>
        </w:rPr>
        <w:t>mery</w:t>
      </w:r>
      <w:proofErr w:type="spellEnd"/>
      <w:r>
        <w:rPr>
          <w:color w:val="00000A"/>
          <w:u w:color="00000A"/>
        </w:rPr>
        <w:t xml:space="preserve">, </w:t>
      </w:r>
      <w:r>
        <w:rPr>
          <w:color w:val="00006D"/>
          <w:u w:val="single" w:color="00006D"/>
        </w:rPr>
        <w:t>vanessa.remery@unige.ch</w:t>
      </w: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00000A"/>
          <w:u w:color="00000A"/>
        </w:rPr>
      </w:pPr>
      <w:r>
        <w:rPr>
          <w:color w:val="00000A"/>
          <w:u w:color="00000A"/>
        </w:rPr>
        <w:t>Universit</w:t>
      </w:r>
      <w:r>
        <w:rPr>
          <w:rFonts w:hAnsi="Times New Roman"/>
          <w:color w:val="00000A"/>
          <w:u w:color="00000A"/>
        </w:rPr>
        <w:t xml:space="preserve">é </w:t>
      </w:r>
      <w:r>
        <w:rPr>
          <w:color w:val="00000A"/>
          <w:u w:color="00000A"/>
        </w:rPr>
        <w:t>de Gen</w:t>
      </w:r>
      <w:r>
        <w:rPr>
          <w:rFonts w:hAnsi="Times New Roman"/>
          <w:color w:val="00000A"/>
          <w:u w:color="00000A"/>
        </w:rPr>
        <w:t>è</w:t>
      </w:r>
      <w:r>
        <w:rPr>
          <w:color w:val="00000A"/>
          <w:u w:color="00000A"/>
        </w:rPr>
        <w:t xml:space="preserve">ve, Laboratoire RIFT, 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quipe Interaction &amp; Formation, 40 Bd du Pont d'Arve, 1211 Gen</w:t>
      </w:r>
      <w:r>
        <w:rPr>
          <w:rFonts w:hAnsi="Times New Roman"/>
          <w:color w:val="00000A"/>
          <w:u w:color="00000A"/>
        </w:rPr>
        <w:t>è</w:t>
      </w:r>
      <w:r>
        <w:rPr>
          <w:color w:val="00000A"/>
          <w:u w:color="00000A"/>
        </w:rPr>
        <w:t>ve 4, Suisse.</w:t>
      </w:r>
    </w:p>
    <w:p w:rsidR="00CA3655" w:rsidRDefault="00CA3655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both"/>
        <w:rPr>
          <w:color w:val="00000A"/>
          <w:u w:color="00000A"/>
        </w:rPr>
      </w:pPr>
    </w:p>
    <w:p w:rsidR="00CA3655" w:rsidRDefault="000B6A8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u w:val="single"/>
        </w:rPr>
      </w:pPr>
      <w:r>
        <w:rPr>
          <w:b/>
          <w:bCs/>
          <w:color w:val="00000A"/>
          <w:u w:val="single" w:color="00000A"/>
        </w:rPr>
        <w:t>Proposition de communication</w:t>
      </w:r>
    </w:p>
    <w:p w:rsidR="00CA3655" w:rsidRDefault="00CA3655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00000A"/>
          <w:u w:color="00000A"/>
        </w:rPr>
      </w:pPr>
    </w:p>
    <w:p w:rsidR="00CA3655" w:rsidRPr="000B6A86" w:rsidRDefault="000B6A86" w:rsidP="000B6A86">
      <w:pPr>
        <w:pStyle w:val="Corpsdetexte"/>
        <w:spacing w:after="0"/>
        <w:jc w:val="center"/>
        <w:rPr>
          <w:rFonts w:hAnsi="Times New Roman"/>
          <w:b/>
        </w:rPr>
      </w:pPr>
      <w:r w:rsidRPr="000B6A86">
        <w:rPr>
          <w:rFonts w:hAnsi="Times New Roman"/>
          <w:b/>
        </w:rPr>
        <w:t>« </w:t>
      </w:r>
      <w:r w:rsidRPr="000B6A86">
        <w:rPr>
          <w:rFonts w:ascii="Times New Roman"/>
          <w:b/>
        </w:rPr>
        <w:t>Les interactions comme ressources pour devenir Ma</w:t>
      </w:r>
      <w:r w:rsidRPr="000B6A86">
        <w:rPr>
          <w:rFonts w:hAnsi="Times New Roman"/>
          <w:b/>
        </w:rPr>
        <w:t>î</w:t>
      </w:r>
      <w:r w:rsidRPr="000B6A86">
        <w:rPr>
          <w:rFonts w:ascii="Times New Roman"/>
          <w:b/>
        </w:rPr>
        <w:t>tre d</w:t>
      </w:r>
      <w:r w:rsidRPr="000B6A86">
        <w:rPr>
          <w:rFonts w:hAnsi="Times New Roman"/>
          <w:b/>
        </w:rPr>
        <w:t>’</w:t>
      </w:r>
      <w:r w:rsidRPr="000B6A86">
        <w:rPr>
          <w:rFonts w:ascii="Times New Roman"/>
          <w:b/>
        </w:rPr>
        <w:t>apprentissage</w:t>
      </w:r>
      <w:r w:rsidRPr="000B6A86">
        <w:rPr>
          <w:rFonts w:hAnsi="Times New Roman"/>
          <w:b/>
        </w:rPr>
        <w:t> </w:t>
      </w:r>
      <w:r w:rsidRPr="000B6A86">
        <w:rPr>
          <w:rFonts w:hAnsi="Times New Roman"/>
          <w:b/>
        </w:rPr>
        <w:t xml:space="preserve"> </w:t>
      </w:r>
      <w:r w:rsidRPr="000B6A86">
        <w:rPr>
          <w:rFonts w:hAnsi="Times New Roman"/>
          <w:b/>
        </w:rPr>
        <w:t>»</w:t>
      </w:r>
    </w:p>
    <w:p w:rsidR="000B6A86" w:rsidRDefault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</w:rPr>
      </w:pPr>
    </w:p>
    <w:p w:rsidR="00CA3655" w:rsidRDefault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 xml:space="preserve">Laurent </w:t>
      </w:r>
      <w:proofErr w:type="spellStart"/>
      <w:r>
        <w:rPr>
          <w:rFonts w:ascii="Times New Roman"/>
          <w:b/>
          <w:bCs/>
        </w:rPr>
        <w:t>Veillard</w:t>
      </w:r>
      <w:proofErr w:type="spellEnd"/>
      <w:r>
        <w:rPr>
          <w:rFonts w:ascii="Times New Roman"/>
        </w:rPr>
        <w:t>, Ma</w:t>
      </w:r>
      <w:r>
        <w:rPr>
          <w:rFonts w:hAnsi="Times New Roman"/>
        </w:rPr>
        <w:t>î</w:t>
      </w:r>
      <w:r>
        <w:rPr>
          <w:rFonts w:ascii="Times New Roman"/>
        </w:rPr>
        <w:t>tre de conf</w:t>
      </w:r>
      <w:r>
        <w:rPr>
          <w:rFonts w:hAnsi="Times New Roman"/>
        </w:rPr>
        <w:t>é</w:t>
      </w:r>
      <w:r>
        <w:rPr>
          <w:rFonts w:ascii="Times New Roman"/>
        </w:rPr>
        <w:t xml:space="preserve">rences, </w:t>
      </w:r>
      <w:hyperlink r:id="rId7" w:history="1">
        <w:r>
          <w:rPr>
            <w:rStyle w:val="Hyperlink0"/>
            <w:rFonts w:ascii="Times New Roman"/>
          </w:rPr>
          <w:t>laurent.veillard@univ-lyon2.fr</w:t>
        </w:r>
      </w:hyperlink>
      <w:r>
        <w:rPr>
          <w:rFonts w:ascii="Times New Roman"/>
        </w:rPr>
        <w:t>, Universit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Lyon 2, UMR ICAR, ENS de Lyon,15 Parvis Descartes, 69007 Lyon.</w:t>
      </w:r>
    </w:p>
    <w:p w:rsidR="00CA3655" w:rsidRDefault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Marine Pel</w:t>
      </w:r>
      <w:r>
        <w:rPr>
          <w:rFonts w:hAnsi="Times New Roman"/>
          <w:b/>
          <w:bCs/>
        </w:rPr>
        <w:t>é</w:t>
      </w:r>
      <w:r>
        <w:rPr>
          <w:rFonts w:hAnsi="Times New Roman"/>
          <w:b/>
          <w:bCs/>
        </w:rPr>
        <w:t xml:space="preserve"> </w:t>
      </w:r>
      <w:proofErr w:type="spellStart"/>
      <w:r>
        <w:rPr>
          <w:rFonts w:ascii="Times New Roman"/>
          <w:b/>
          <w:bCs/>
        </w:rPr>
        <w:t>Peycelon</w:t>
      </w:r>
      <w:proofErr w:type="spellEnd"/>
      <w:r>
        <w:rPr>
          <w:rFonts w:ascii="Times New Roman"/>
          <w:b/>
          <w:bCs/>
        </w:rPr>
        <w:t>,</w:t>
      </w:r>
      <w:r>
        <w:rPr>
          <w:rFonts w:ascii="Times New Roman"/>
        </w:rPr>
        <w:t xml:space="preserve"> Doctorante, </w:t>
      </w:r>
      <w:hyperlink r:id="rId8" w:history="1">
        <w:r>
          <w:rPr>
            <w:rStyle w:val="Hyperlink0"/>
            <w:rFonts w:ascii="Times New Roman"/>
          </w:rPr>
          <w:t>marine.peycelon@univ-lyon2.fr</w:t>
        </w:r>
      </w:hyperlink>
      <w:r>
        <w:rPr>
          <w:rFonts w:ascii="Times New Roman"/>
        </w:rPr>
        <w:t>, Universit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Lyon 2, UMR ICAR, ENS de Lyon,15 Parvis Descartes, 69007 Lyon.</w:t>
      </w:r>
    </w:p>
    <w:p w:rsidR="00CA3655" w:rsidRDefault="00CA3655">
      <w:pPr>
        <w:pStyle w:val="Corpsdetexte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6A86" w:rsidRDefault="000B6A86" w:rsidP="000B6A86">
      <w:pPr>
        <w:pStyle w:val="Corpsdetexte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R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>sum</w:t>
      </w:r>
      <w:r>
        <w:rPr>
          <w:rFonts w:hAnsi="Times New Roman"/>
          <w:b/>
          <w:bCs/>
        </w:rPr>
        <w:t>é </w:t>
      </w:r>
      <w:r>
        <w:rPr>
          <w:rFonts w:ascii="Times New Roman"/>
          <w:b/>
          <w:bCs/>
        </w:rPr>
        <w:t>: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Les </w:t>
      </w:r>
      <w:r>
        <w:rPr>
          <w:rFonts w:hAnsi="Times New Roman"/>
        </w:rPr>
        <w:t>é</w:t>
      </w:r>
      <w:r>
        <w:rPr>
          <w:rFonts w:ascii="Times New Roman"/>
        </w:rPr>
        <w:t>tudes r</w:t>
      </w:r>
      <w:r>
        <w:rPr>
          <w:rFonts w:hAnsi="Times New Roman"/>
        </w:rPr>
        <w:t>é</w:t>
      </w:r>
      <w:r>
        <w:rPr>
          <w:rFonts w:ascii="Times New Roman"/>
        </w:rPr>
        <w:t xml:space="preserve">centes sur la fonction </w:t>
      </w:r>
      <w:proofErr w:type="spellStart"/>
      <w:r>
        <w:rPr>
          <w:rFonts w:ascii="Times New Roman"/>
        </w:rPr>
        <w:t>tutorale</w:t>
      </w:r>
      <w:proofErr w:type="spellEnd"/>
      <w:r>
        <w:rPr>
          <w:rFonts w:ascii="Times New Roman"/>
        </w:rPr>
        <w:t xml:space="preserve"> (par exemple, </w:t>
      </w:r>
      <w:proofErr w:type="spellStart"/>
      <w:r>
        <w:rPr>
          <w:rFonts w:ascii="Times New Roman"/>
        </w:rPr>
        <w:t>Filliettaz</w:t>
      </w:r>
      <w:proofErr w:type="spellEnd"/>
      <w:r>
        <w:rPr>
          <w:rFonts w:ascii="Times New Roman"/>
        </w:rPr>
        <w:t>, De Saint-Georges, Duc, 2003) montrent la place centrale qu</w:t>
      </w:r>
      <w:r>
        <w:rPr>
          <w:rFonts w:hAnsi="Times New Roman"/>
        </w:rPr>
        <w:t>’</w:t>
      </w:r>
      <w:r>
        <w:rPr>
          <w:rFonts w:ascii="Times New Roman"/>
        </w:rPr>
        <w:t xml:space="preserve">occupent les interactions </w:t>
      </w:r>
      <w:proofErr w:type="spellStart"/>
      <w:r>
        <w:rPr>
          <w:rFonts w:ascii="Times New Roman"/>
        </w:rPr>
        <w:t>tutorales</w:t>
      </w:r>
      <w:proofErr w:type="spellEnd"/>
      <w:r>
        <w:rPr>
          <w:rFonts w:ascii="Times New Roman"/>
        </w:rPr>
        <w:t xml:space="preserve"> dans le d</w:t>
      </w:r>
      <w:r>
        <w:rPr>
          <w:rFonts w:hAnsi="Times New Roman"/>
        </w:rPr>
        <w:t>é</w:t>
      </w:r>
      <w:r>
        <w:rPr>
          <w:rFonts w:ascii="Times New Roman"/>
        </w:rPr>
        <w:t>veloppement des comp</w:t>
      </w:r>
      <w:r>
        <w:rPr>
          <w:rFonts w:hAnsi="Times New Roman"/>
        </w:rPr>
        <w:t>é</w:t>
      </w:r>
      <w:r>
        <w:rPr>
          <w:rFonts w:ascii="Times New Roman"/>
        </w:rPr>
        <w:t>tences de l</w:t>
      </w:r>
      <w:r>
        <w:rPr>
          <w:rFonts w:hAnsi="Times New Roman"/>
        </w:rPr>
        <w:t>’</w:t>
      </w:r>
      <w:r>
        <w:rPr>
          <w:rFonts w:ascii="Times New Roman"/>
        </w:rPr>
        <w:t>apprenti. Notre volont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ici est non plus d</w:t>
      </w:r>
      <w:r>
        <w:rPr>
          <w:rFonts w:hAnsi="Times New Roman"/>
        </w:rPr>
        <w:t>’é</w:t>
      </w:r>
      <w:r>
        <w:rPr>
          <w:rFonts w:ascii="Times New Roman"/>
        </w:rPr>
        <w:t>tudier en quoi les interactions sur le lieu de travail b</w:t>
      </w:r>
      <w:r>
        <w:rPr>
          <w:rFonts w:hAnsi="Times New Roman"/>
        </w:rPr>
        <w:t>é</w:t>
      </w:r>
      <w:r>
        <w:rPr>
          <w:rFonts w:ascii="Times New Roman"/>
        </w:rPr>
        <w:t>n</w:t>
      </w:r>
      <w:r>
        <w:rPr>
          <w:rFonts w:hAnsi="Times New Roman"/>
        </w:rPr>
        <w:t>é</w:t>
      </w:r>
      <w:r>
        <w:rPr>
          <w:rFonts w:ascii="Times New Roman"/>
        </w:rPr>
        <w:t>ficient aux apprentis mais en quoi elles sont une ressource tr</w:t>
      </w:r>
      <w:r>
        <w:rPr>
          <w:rFonts w:hAnsi="Times New Roman"/>
        </w:rPr>
        <w:t>è</w:t>
      </w:r>
      <w:r>
        <w:rPr>
          <w:rFonts w:ascii="Times New Roman"/>
        </w:rPr>
        <w:t>s importante pour l</w:t>
      </w:r>
      <w:r>
        <w:rPr>
          <w:rFonts w:hAnsi="Times New Roman"/>
        </w:rPr>
        <w:t>’</w:t>
      </w:r>
      <w:r>
        <w:rPr>
          <w:rFonts w:ascii="Times New Roman"/>
        </w:rPr>
        <w:t>action des Ma</w:t>
      </w:r>
      <w:r>
        <w:rPr>
          <w:rFonts w:hAnsi="Times New Roman"/>
        </w:rPr>
        <w:t>î</w:t>
      </w:r>
      <w:r>
        <w:rPr>
          <w:rFonts w:ascii="Times New Roman"/>
        </w:rPr>
        <w:t xml:space="preserve">tres </w:t>
      </w:r>
      <w:proofErr w:type="spellStart"/>
      <w:r>
        <w:rPr>
          <w:rFonts w:ascii="Times New Roman"/>
        </w:rPr>
        <w:t>d</w:t>
      </w:r>
      <w:r>
        <w:rPr>
          <w:rFonts w:hAnsi="Times New Roman"/>
        </w:rPr>
        <w:t>’</w:t>
      </w:r>
      <w:r>
        <w:rPr>
          <w:rFonts w:ascii="Times New Roman"/>
        </w:rPr>
        <w:t>APprentissage</w:t>
      </w:r>
      <w:proofErr w:type="spellEnd"/>
      <w:r>
        <w:rPr>
          <w:rFonts w:ascii="Times New Roman"/>
        </w:rPr>
        <w:t xml:space="preserve"> (MAP) et la construction des comp</w:t>
      </w:r>
      <w:r>
        <w:rPr>
          <w:rFonts w:hAnsi="Times New Roman"/>
        </w:rPr>
        <w:t>é</w:t>
      </w:r>
      <w:r>
        <w:rPr>
          <w:rFonts w:ascii="Times New Roman"/>
        </w:rPr>
        <w:t>tences n</w:t>
      </w:r>
      <w:r>
        <w:rPr>
          <w:rFonts w:hAnsi="Times New Roman"/>
        </w:rPr>
        <w:t>é</w:t>
      </w:r>
      <w:r>
        <w:rPr>
          <w:rFonts w:ascii="Times New Roman"/>
        </w:rPr>
        <w:t xml:space="preserve">cessaires 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ascii="Times New Roman"/>
        </w:rPr>
        <w:t>cette fonction. Autrement dit, il s</w:t>
      </w:r>
      <w:r>
        <w:rPr>
          <w:rFonts w:hAnsi="Times New Roman"/>
        </w:rPr>
        <w:t>’</w:t>
      </w:r>
      <w:r>
        <w:rPr>
          <w:rFonts w:ascii="Times New Roman"/>
        </w:rPr>
        <w:t>agit d</w:t>
      </w:r>
      <w:r>
        <w:rPr>
          <w:rFonts w:hAnsi="Times New Roman"/>
        </w:rPr>
        <w:t>’</w:t>
      </w:r>
      <w:r>
        <w:rPr>
          <w:rFonts w:ascii="Times New Roman"/>
        </w:rPr>
        <w:t>analyser en quoi et comment les interactions que le MAP peut avoir avec une grande vari</w:t>
      </w:r>
      <w:r>
        <w:rPr>
          <w:rFonts w:hAnsi="Times New Roman"/>
        </w:rPr>
        <w:t>é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d</w:t>
      </w:r>
      <w:r>
        <w:rPr>
          <w:rFonts w:hAnsi="Times New Roman"/>
        </w:rPr>
        <w:t>’</w:t>
      </w:r>
      <w:r>
        <w:rPr>
          <w:rFonts w:ascii="Times New Roman"/>
        </w:rPr>
        <w:t>acteurs, dans des situations voire des organisations parfois tr</w:t>
      </w:r>
      <w:r>
        <w:rPr>
          <w:rFonts w:hAnsi="Times New Roman"/>
        </w:rPr>
        <w:t>è</w:t>
      </w:r>
      <w:r>
        <w:rPr>
          <w:rFonts w:ascii="Times New Roman"/>
        </w:rPr>
        <w:t>s diff</w:t>
      </w:r>
      <w:r>
        <w:rPr>
          <w:rFonts w:hAnsi="Times New Roman"/>
        </w:rPr>
        <w:t>é</w:t>
      </w:r>
      <w:r>
        <w:rPr>
          <w:rFonts w:ascii="Times New Roman"/>
        </w:rPr>
        <w:t>rentes (</w:t>
      </w:r>
      <w:r>
        <w:rPr>
          <w:rFonts w:hAnsi="Times New Roman"/>
        </w:rPr>
        <w:t>é</w:t>
      </w:r>
      <w:r>
        <w:rPr>
          <w:rFonts w:ascii="Times New Roman"/>
        </w:rPr>
        <w:t>coles, tuteurs acad</w:t>
      </w:r>
      <w:r>
        <w:rPr>
          <w:rFonts w:hAnsi="Times New Roman"/>
        </w:rPr>
        <w:t>é</w:t>
      </w:r>
      <w:r>
        <w:rPr>
          <w:rFonts w:ascii="Times New Roman"/>
        </w:rPr>
        <w:t>miques, apprenti, coll</w:t>
      </w:r>
      <w:r>
        <w:rPr>
          <w:rFonts w:hAnsi="Times New Roman"/>
        </w:rPr>
        <w:t>è</w:t>
      </w:r>
      <w:r>
        <w:rPr>
          <w:rFonts w:ascii="Times New Roman"/>
        </w:rPr>
        <w:t>gues, etc.) lui permettent d</w:t>
      </w:r>
      <w:r>
        <w:rPr>
          <w:rFonts w:hAnsi="Times New Roman"/>
        </w:rPr>
        <w:t>’</w:t>
      </w:r>
      <w:r>
        <w:rPr>
          <w:rFonts w:ascii="Times New Roman"/>
        </w:rPr>
        <w:t xml:space="preserve">apprendre 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assumer sa fonction </w:t>
      </w:r>
      <w:proofErr w:type="spellStart"/>
      <w:r>
        <w:rPr>
          <w:rFonts w:ascii="Times New Roman"/>
        </w:rPr>
        <w:t>tutorale</w:t>
      </w:r>
      <w:proofErr w:type="spellEnd"/>
      <w:r>
        <w:rPr>
          <w:rFonts w:ascii="Times New Roman"/>
        </w:rPr>
        <w:t xml:space="preserve"> d</w:t>
      </w:r>
      <w:r>
        <w:rPr>
          <w:rFonts w:hAnsi="Times New Roman"/>
        </w:rPr>
        <w:t>’</w:t>
      </w:r>
      <w:r>
        <w:rPr>
          <w:rFonts w:ascii="Times New Roman"/>
        </w:rPr>
        <w:t>encadrement et de guidage.</w:t>
      </w:r>
    </w:p>
    <w:p w:rsidR="000B6A86" w:rsidRDefault="000B6A86" w:rsidP="000B6A86">
      <w:pPr>
        <w:pStyle w:val="Corpsdetexte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6A86" w:rsidRDefault="000B6A86" w:rsidP="000B6A86">
      <w:pPr>
        <w:pStyle w:val="Corps"/>
        <w:widowControl w:val="0"/>
        <w:tabs>
          <w:tab w:val="left" w:pos="220"/>
          <w:tab w:val="left" w:pos="720"/>
        </w:tabs>
        <w:suppressAutoHyphens/>
        <w:spacing w:after="266"/>
        <w:jc w:val="both"/>
      </w:pPr>
      <w:r>
        <w:rPr>
          <w:color w:val="00000A"/>
          <w:u w:color="00000A"/>
        </w:rPr>
        <w:t>Sur le plan th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orique, notre travail s</w:t>
      </w:r>
      <w:r>
        <w:rPr>
          <w:rFonts w:hAnsi="Times New Roman"/>
          <w:color w:val="00000A"/>
          <w:u w:color="00000A"/>
        </w:rPr>
        <w:t>’</w:t>
      </w:r>
      <w:r>
        <w:rPr>
          <w:color w:val="00000A"/>
          <w:u w:color="00000A"/>
        </w:rPr>
        <w:t>ancre dans la didactique professionnelle (</w:t>
      </w:r>
      <w:proofErr w:type="spellStart"/>
      <w:r>
        <w:rPr>
          <w:color w:val="00000A"/>
          <w:u w:color="00000A"/>
        </w:rPr>
        <w:t>Kunegel</w:t>
      </w:r>
      <w:proofErr w:type="spellEnd"/>
      <w:r>
        <w:rPr>
          <w:color w:val="00000A"/>
          <w:u w:color="00000A"/>
        </w:rPr>
        <w:t>, 2011</w:t>
      </w:r>
      <w:r>
        <w:rPr>
          <w:rFonts w:hAnsi="Times New Roman"/>
          <w:color w:val="00000A"/>
          <w:u w:color="00000A"/>
        </w:rPr>
        <w:t> </w:t>
      </w:r>
      <w:r>
        <w:rPr>
          <w:color w:val="00000A"/>
          <w:u w:color="00000A"/>
        </w:rPr>
        <w:t>; Mayen, 1999), la linguistique appliqu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 xml:space="preserve">e </w:t>
      </w:r>
      <w:r>
        <w:rPr>
          <w:rFonts w:hAnsi="Times New Roman"/>
          <w:color w:val="00000A"/>
          <w:u w:color="00000A"/>
        </w:rPr>
        <w:t xml:space="preserve">à </w:t>
      </w:r>
      <w:r>
        <w:rPr>
          <w:color w:val="00000A"/>
          <w:u w:color="00000A"/>
        </w:rPr>
        <w:t>la formation (</w:t>
      </w:r>
      <w:proofErr w:type="spellStart"/>
      <w:r>
        <w:rPr>
          <w:color w:val="00000A"/>
          <w:u w:color="00000A"/>
        </w:rPr>
        <w:t>Filliettaz</w:t>
      </w:r>
      <w:proofErr w:type="spellEnd"/>
      <w:r>
        <w:rPr>
          <w:color w:val="00000A"/>
          <w:u w:color="00000A"/>
        </w:rPr>
        <w:t xml:space="preserve"> et </w:t>
      </w:r>
      <w:proofErr w:type="gramStart"/>
      <w:r>
        <w:rPr>
          <w:color w:val="00000A"/>
          <w:u w:color="00000A"/>
        </w:rPr>
        <w:t>al.,</w:t>
      </w:r>
      <w:proofErr w:type="gramEnd"/>
      <w:r>
        <w:rPr>
          <w:color w:val="00000A"/>
          <w:u w:color="00000A"/>
        </w:rPr>
        <w:t xml:space="preserve"> 2003) et dans le courant du </w:t>
      </w:r>
      <w:proofErr w:type="spellStart"/>
      <w:r>
        <w:rPr>
          <w:color w:val="00000A"/>
          <w:u w:color="00000A"/>
        </w:rPr>
        <w:t>workplace</w:t>
      </w:r>
      <w:proofErr w:type="spellEnd"/>
      <w:r>
        <w:rPr>
          <w:color w:val="00000A"/>
          <w:u w:color="00000A"/>
        </w:rPr>
        <w:t xml:space="preserve"> </w:t>
      </w:r>
      <w:proofErr w:type="spellStart"/>
      <w:r>
        <w:rPr>
          <w:color w:val="00000A"/>
          <w:u w:color="00000A"/>
        </w:rPr>
        <w:t>learning</w:t>
      </w:r>
      <w:proofErr w:type="spellEnd"/>
      <w:r>
        <w:rPr>
          <w:color w:val="00000A"/>
          <w:u w:color="00000A"/>
        </w:rPr>
        <w:t xml:space="preserve"> (</w:t>
      </w:r>
      <w:proofErr w:type="spellStart"/>
      <w:r>
        <w:rPr>
          <w:color w:val="00000A"/>
          <w:u w:color="00000A"/>
        </w:rPr>
        <w:t>Billett</w:t>
      </w:r>
      <w:proofErr w:type="spellEnd"/>
      <w:r>
        <w:rPr>
          <w:color w:val="00000A"/>
          <w:u w:color="00000A"/>
        </w:rPr>
        <w:t xml:space="preserve">, 2009). </w:t>
      </w:r>
      <w:r>
        <w:t>Sur le plan m</w:t>
      </w:r>
      <w:r>
        <w:rPr>
          <w:rFonts w:hAnsi="Times New Roman"/>
        </w:rPr>
        <w:t>é</w:t>
      </w:r>
      <w:r>
        <w:t>thodologique, nous nous inscrivons dans une d</w:t>
      </w:r>
      <w:r>
        <w:rPr>
          <w:rFonts w:hAnsi="Times New Roman"/>
        </w:rPr>
        <w:t>é</w:t>
      </w:r>
      <w:r>
        <w:t>marche ethnographique caract</w:t>
      </w:r>
      <w:r>
        <w:rPr>
          <w:rFonts w:hAnsi="Times New Roman"/>
        </w:rPr>
        <w:t>é</w:t>
      </w:r>
      <w:r>
        <w:t>ris</w:t>
      </w:r>
      <w:r>
        <w:rPr>
          <w:rFonts w:hAnsi="Times New Roman"/>
        </w:rPr>
        <w:t>é</w:t>
      </w:r>
      <w:r>
        <w:t>e par une immersion au long court, une logique multi-situ</w:t>
      </w:r>
      <w:r>
        <w:rPr>
          <w:rFonts w:hAnsi="Times New Roman"/>
        </w:rPr>
        <w:t>é</w:t>
      </w:r>
      <w:r>
        <w:t>e (Marcus, 1995) et une pluralit</w:t>
      </w:r>
      <w:r>
        <w:rPr>
          <w:rFonts w:hAnsi="Times New Roman"/>
        </w:rPr>
        <w:t xml:space="preserve">é </w:t>
      </w:r>
      <w:r>
        <w:t>de modes de production de donn</w:t>
      </w:r>
      <w:r>
        <w:rPr>
          <w:rFonts w:hAnsi="Times New Roman"/>
        </w:rPr>
        <w:t>é</w:t>
      </w:r>
      <w:r>
        <w:t xml:space="preserve">es (O. de </w:t>
      </w:r>
      <w:proofErr w:type="spellStart"/>
      <w:r>
        <w:t>Sardan</w:t>
      </w:r>
      <w:proofErr w:type="spellEnd"/>
      <w:r>
        <w:t>, 1995). Nous avons choisi de suivre de pr</w:t>
      </w:r>
      <w:r>
        <w:rPr>
          <w:rFonts w:hAnsi="Times New Roman"/>
        </w:rPr>
        <w:t>è</w:t>
      </w:r>
      <w:r>
        <w:t>s le parcours de ma</w:t>
      </w:r>
      <w:r>
        <w:rPr>
          <w:rFonts w:hAnsi="Times New Roman"/>
        </w:rPr>
        <w:t>î</w:t>
      </w:r>
      <w:r>
        <w:t>tres d</w:t>
      </w:r>
      <w:r>
        <w:rPr>
          <w:rFonts w:hAnsi="Times New Roman"/>
        </w:rPr>
        <w:t>’</w:t>
      </w:r>
      <w:r>
        <w:t>apprentissage qui endossent cette fonction pour la premi</w:t>
      </w:r>
      <w:r>
        <w:rPr>
          <w:rFonts w:hAnsi="Times New Roman"/>
        </w:rPr>
        <w:t>è</w:t>
      </w:r>
      <w:r>
        <w:t>re fois en encadrant chacun un apprenti en formation dans deux fili</w:t>
      </w:r>
      <w:r>
        <w:rPr>
          <w:rFonts w:hAnsi="Times New Roman"/>
        </w:rPr>
        <w:t>è</w:t>
      </w:r>
      <w:r>
        <w:t xml:space="preserve">res </w:t>
      </w:r>
      <w:proofErr w:type="spellStart"/>
      <w:r>
        <w:t>professionnalisantes</w:t>
      </w:r>
      <w:proofErr w:type="spellEnd"/>
      <w:r>
        <w:t xml:space="preserve"> de l</w:t>
      </w:r>
      <w:r>
        <w:rPr>
          <w:rFonts w:hAnsi="Times New Roman"/>
        </w:rPr>
        <w:t>’</w:t>
      </w:r>
      <w:r>
        <w:t>enseignement sup</w:t>
      </w:r>
      <w:r>
        <w:rPr>
          <w:rFonts w:hAnsi="Times New Roman"/>
        </w:rPr>
        <w:t>é</w:t>
      </w:r>
      <w:r>
        <w:t>rieur (niveaux technicien sup</w:t>
      </w:r>
      <w:r>
        <w:rPr>
          <w:rFonts w:hAnsi="Times New Roman"/>
        </w:rPr>
        <w:t>é</w:t>
      </w:r>
      <w:r>
        <w:t>rieur et ing</w:t>
      </w:r>
      <w:r>
        <w:rPr>
          <w:rFonts w:hAnsi="Times New Roman"/>
        </w:rPr>
        <w:t>é</w:t>
      </w:r>
      <w:r>
        <w:t xml:space="preserve">nieur). </w:t>
      </w:r>
    </w:p>
    <w:p w:rsidR="000B6A86" w:rsidRDefault="000B6A86" w:rsidP="000B6A86">
      <w:pPr>
        <w:pStyle w:val="Corps"/>
        <w:widowControl w:val="0"/>
        <w:tabs>
          <w:tab w:val="left" w:pos="220"/>
          <w:tab w:val="left" w:pos="720"/>
        </w:tabs>
        <w:suppressAutoHyphens/>
        <w:spacing w:after="266"/>
        <w:jc w:val="both"/>
        <w:rPr>
          <w:rFonts w:eastAsia="Times New Roman" w:hAnsi="Times New Roman" w:cs="Times New Roman"/>
        </w:rPr>
      </w:pPr>
      <w:r>
        <w:t xml:space="preserve">Nous </w:t>
      </w:r>
      <w:proofErr w:type="spellStart"/>
      <w:r>
        <w:t>nous</w:t>
      </w:r>
      <w:proofErr w:type="spellEnd"/>
      <w:r>
        <w:t xml:space="preserve"> appuierons sur les donn</w:t>
      </w:r>
      <w:r>
        <w:rPr>
          <w:rFonts w:hAnsi="Times New Roman"/>
        </w:rPr>
        <w:t>é</w:t>
      </w:r>
      <w:r>
        <w:t>es produites aupr</w:t>
      </w:r>
      <w:r>
        <w:rPr>
          <w:rFonts w:hAnsi="Times New Roman"/>
        </w:rPr>
        <w:t>è</w:t>
      </w:r>
      <w:r>
        <w:t>s de deux d</w:t>
      </w:r>
      <w:r>
        <w:rPr>
          <w:rFonts w:hAnsi="Times New Roman"/>
        </w:rPr>
        <w:t>’</w:t>
      </w:r>
      <w:r>
        <w:t>entre eux, travaillant dans le secteur de l</w:t>
      </w:r>
      <w:r>
        <w:rPr>
          <w:rFonts w:hAnsi="Times New Roman"/>
        </w:rPr>
        <w:t>’</w:t>
      </w:r>
      <w:r>
        <w:t>industrie nucl</w:t>
      </w:r>
      <w:r>
        <w:rPr>
          <w:rFonts w:hAnsi="Times New Roman"/>
        </w:rPr>
        <w:t>é</w:t>
      </w:r>
      <w:r>
        <w:t>aire et dans celui de la pharmaceutique. Nous pr</w:t>
      </w:r>
      <w:r>
        <w:rPr>
          <w:rFonts w:hAnsi="Times New Roman"/>
        </w:rPr>
        <w:t>é</w:t>
      </w:r>
      <w:r>
        <w:t>senterons des analyses de plusieurs types d</w:t>
      </w:r>
      <w:r>
        <w:rPr>
          <w:rFonts w:hAnsi="Times New Roman"/>
        </w:rPr>
        <w:t>’</w:t>
      </w:r>
      <w:r>
        <w:t>interactions que ces MAP ont eu dans des situations et avec des acteurs vari</w:t>
      </w:r>
      <w:r>
        <w:rPr>
          <w:rFonts w:hAnsi="Times New Roman"/>
        </w:rPr>
        <w:t>é</w:t>
      </w:r>
      <w:r>
        <w:t xml:space="preserve">s. Ces </w:t>
      </w:r>
      <w:r>
        <w:rPr>
          <w:rFonts w:hAnsi="Times New Roman"/>
        </w:rPr>
        <w:t>é</w:t>
      </w:r>
      <w:r>
        <w:t xml:space="preserve">changes ont </w:t>
      </w:r>
      <w:r>
        <w:rPr>
          <w:rFonts w:hAnsi="Times New Roman"/>
        </w:rPr>
        <w:t>é</w:t>
      </w:r>
      <w:r>
        <w:t>t</w:t>
      </w:r>
      <w:r>
        <w:rPr>
          <w:rFonts w:hAnsi="Times New Roman"/>
        </w:rPr>
        <w:t xml:space="preserve">é </w:t>
      </w:r>
      <w:r>
        <w:t>reconstitu</w:t>
      </w:r>
      <w:r>
        <w:rPr>
          <w:rFonts w:hAnsi="Times New Roman"/>
        </w:rPr>
        <w:t>é</w:t>
      </w:r>
      <w:r>
        <w:t xml:space="preserve">s </w:t>
      </w:r>
      <w:r>
        <w:rPr>
          <w:rFonts w:hAnsi="Times New Roman"/>
        </w:rPr>
        <w:t xml:space="preserve">à </w:t>
      </w:r>
      <w:r>
        <w:t>partir d</w:t>
      </w:r>
      <w:r>
        <w:rPr>
          <w:rFonts w:hAnsi="Times New Roman"/>
        </w:rPr>
        <w:t>’</w:t>
      </w:r>
      <w:r>
        <w:t>extraits de captations vid</w:t>
      </w:r>
      <w:r>
        <w:rPr>
          <w:rFonts w:hAnsi="Times New Roman"/>
        </w:rPr>
        <w:t>é</w:t>
      </w:r>
      <w:r>
        <w:t xml:space="preserve">o, notes de terrain, </w:t>
      </w:r>
      <w:proofErr w:type="spellStart"/>
      <w:r>
        <w:t>verbatims</w:t>
      </w:r>
      <w:proofErr w:type="spellEnd"/>
      <w:r>
        <w:t>, captations audio, photographies ou copies de documents. Nous tenterons de montrer la r</w:t>
      </w:r>
      <w:r>
        <w:rPr>
          <w:rFonts w:hAnsi="Times New Roman"/>
        </w:rPr>
        <w:t>é</w:t>
      </w:r>
      <w:r>
        <w:t>currence de certaines formes d</w:t>
      </w:r>
      <w:r>
        <w:rPr>
          <w:rFonts w:hAnsi="Times New Roman"/>
        </w:rPr>
        <w:t>’</w:t>
      </w:r>
      <w:r>
        <w:t>interaction et en quoi elles permettent aux MAP, non seulement d</w:t>
      </w:r>
      <w:r>
        <w:rPr>
          <w:rFonts w:hAnsi="Times New Roman"/>
        </w:rPr>
        <w:t>’</w:t>
      </w:r>
      <w:r>
        <w:t>encadrer l</w:t>
      </w:r>
      <w:r>
        <w:rPr>
          <w:rFonts w:hAnsi="Times New Roman"/>
        </w:rPr>
        <w:t>’</w:t>
      </w:r>
      <w:r>
        <w:t>apprenti, de transmettre leur m</w:t>
      </w:r>
      <w:r>
        <w:rPr>
          <w:rFonts w:hAnsi="Times New Roman"/>
        </w:rPr>
        <w:t>é</w:t>
      </w:r>
      <w:r>
        <w:t xml:space="preserve">tier, mais </w:t>
      </w:r>
      <w:r>
        <w:rPr>
          <w:rFonts w:hAnsi="Times New Roman"/>
        </w:rPr>
        <w:t>é</w:t>
      </w:r>
      <w:r>
        <w:t>galement de se former eux-m</w:t>
      </w:r>
      <w:r>
        <w:rPr>
          <w:rFonts w:hAnsi="Times New Roman"/>
        </w:rPr>
        <w:t>ê</w:t>
      </w:r>
      <w:r>
        <w:t xml:space="preserve">mes. </w:t>
      </w:r>
      <w:r>
        <w:rPr>
          <w:color w:val="00000A"/>
          <w:u w:color="00000A"/>
        </w:rPr>
        <w:t>Nous envisageons les situations professionnelles successives des MAP, sous l</w:t>
      </w:r>
      <w:r>
        <w:rPr>
          <w:rFonts w:hAnsi="Times New Roman"/>
          <w:color w:val="00000A"/>
          <w:u w:color="00000A"/>
        </w:rPr>
        <w:t>’</w:t>
      </w:r>
      <w:r>
        <w:rPr>
          <w:color w:val="00000A"/>
          <w:u w:color="00000A"/>
        </w:rPr>
        <w:t>angle des caract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ristiques qui en font des situations potentielles de d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veloppement dans l</w:t>
      </w:r>
      <w:r>
        <w:rPr>
          <w:rFonts w:hAnsi="Times New Roman"/>
          <w:color w:val="00000A"/>
          <w:u w:color="00000A"/>
        </w:rPr>
        <w:t>’</w:t>
      </w:r>
      <w:r>
        <w:rPr>
          <w:color w:val="00000A"/>
          <w:u w:color="00000A"/>
        </w:rPr>
        <w:t>activit</w:t>
      </w:r>
      <w:r>
        <w:rPr>
          <w:rFonts w:hAnsi="Times New Roman"/>
          <w:color w:val="00000A"/>
          <w:u w:color="00000A"/>
        </w:rPr>
        <w:t xml:space="preserve">é </w:t>
      </w:r>
      <w:r>
        <w:rPr>
          <w:color w:val="00000A"/>
          <w:u w:color="00000A"/>
        </w:rPr>
        <w:t>du tuteur. Parmi ces caract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ristiques, les interactions avec d</w:t>
      </w:r>
      <w:r>
        <w:rPr>
          <w:rFonts w:hAnsi="Times New Roman"/>
          <w:color w:val="00000A"/>
          <w:u w:color="00000A"/>
        </w:rPr>
        <w:t>’</w:t>
      </w:r>
      <w:r>
        <w:rPr>
          <w:color w:val="00000A"/>
          <w:u w:color="00000A"/>
        </w:rPr>
        <w:t>autres acteurs, dans leurs composantes verbales mais plus largement multimodales (gestes, manipulation d</w:t>
      </w:r>
      <w:r>
        <w:rPr>
          <w:rFonts w:hAnsi="Times New Roman"/>
          <w:color w:val="00000A"/>
          <w:u w:color="00000A"/>
        </w:rPr>
        <w:t>’é</w:t>
      </w:r>
      <w:r>
        <w:rPr>
          <w:color w:val="00000A"/>
          <w:u w:color="00000A"/>
        </w:rPr>
        <w:t>crits, etc.) nous int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ressent plus particuli</w:t>
      </w:r>
      <w:r>
        <w:rPr>
          <w:rFonts w:hAnsi="Times New Roman"/>
          <w:color w:val="00000A"/>
          <w:u w:color="00000A"/>
        </w:rPr>
        <w:t>è</w:t>
      </w:r>
      <w:r>
        <w:rPr>
          <w:color w:val="00000A"/>
          <w:u w:color="00000A"/>
        </w:rPr>
        <w:t>rement. La mise en regard de ces interactions avec la pratique et les repr</w:t>
      </w:r>
      <w:r>
        <w:rPr>
          <w:color w:val="00000A"/>
          <w:u w:color="00000A"/>
        </w:rPr>
        <w:t>é</w:t>
      </w:r>
      <w:r>
        <w:rPr>
          <w:color w:val="00000A"/>
          <w:u w:color="00000A"/>
        </w:rPr>
        <w:t xml:space="preserve">sentations des MAP et leur </w:t>
      </w:r>
      <w:r>
        <w:rPr>
          <w:color w:val="00000A"/>
          <w:u w:color="00000A"/>
        </w:rPr>
        <w:t>é</w:t>
      </w:r>
      <w:r>
        <w:rPr>
          <w:color w:val="00000A"/>
          <w:u w:color="00000A"/>
        </w:rPr>
        <w:t>volution durant l</w:t>
      </w:r>
      <w:r>
        <w:rPr>
          <w:color w:val="00000A"/>
          <w:u w:color="00000A"/>
        </w:rPr>
        <w:t>’</w:t>
      </w:r>
      <w:r>
        <w:rPr>
          <w:color w:val="00000A"/>
          <w:u w:color="00000A"/>
        </w:rPr>
        <w:t>ann</w:t>
      </w:r>
      <w:r>
        <w:rPr>
          <w:color w:val="00000A"/>
          <w:u w:color="00000A"/>
        </w:rPr>
        <w:t>é</w:t>
      </w:r>
      <w:r>
        <w:rPr>
          <w:color w:val="00000A"/>
          <w:u w:color="00000A"/>
        </w:rPr>
        <w:t xml:space="preserve">e nous </w:t>
      </w:r>
      <w:proofErr w:type="gramStart"/>
      <w:r>
        <w:rPr>
          <w:color w:val="00000A"/>
          <w:u w:color="00000A"/>
        </w:rPr>
        <w:t>permet</w:t>
      </w:r>
      <w:proofErr w:type="gramEnd"/>
      <w:r>
        <w:rPr>
          <w:color w:val="00000A"/>
          <w:u w:color="00000A"/>
        </w:rPr>
        <w:t xml:space="preserve"> de voir quelles sont les interactions que les MAP ont mobilis</w:t>
      </w:r>
      <w:r>
        <w:rPr>
          <w:color w:val="00000A"/>
          <w:u w:color="00000A"/>
        </w:rPr>
        <w:t>é</w:t>
      </w:r>
      <w:r>
        <w:rPr>
          <w:color w:val="00000A"/>
          <w:u w:color="00000A"/>
        </w:rPr>
        <w:t xml:space="preserve">es comme des ressources pour leur propre pratique de la fonction </w:t>
      </w:r>
      <w:proofErr w:type="spellStart"/>
      <w:r>
        <w:rPr>
          <w:color w:val="00000A"/>
          <w:u w:color="00000A"/>
        </w:rPr>
        <w:t>tutorales</w:t>
      </w:r>
      <w:proofErr w:type="spellEnd"/>
      <w:r>
        <w:rPr>
          <w:color w:val="00000A"/>
          <w:u w:color="00000A"/>
        </w:rPr>
        <w:t xml:space="preserve">. </w:t>
      </w:r>
    </w:p>
    <w:p w:rsidR="000B6A86" w:rsidRDefault="000B6A86" w:rsidP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0B6A86" w:rsidRDefault="000B6A86" w:rsidP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Regard r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>flexif sur la question de recherche</w:t>
      </w:r>
      <w:r>
        <w:rPr>
          <w:rFonts w:hAnsi="Times New Roman"/>
          <w:b/>
          <w:bCs/>
        </w:rPr>
        <w:t> </w:t>
      </w:r>
      <w:r>
        <w:rPr>
          <w:rFonts w:ascii="Times New Roman"/>
          <w:b/>
          <w:bCs/>
        </w:rPr>
        <w:t xml:space="preserve">: </w:t>
      </w:r>
    </w:p>
    <w:p w:rsidR="000B6A86" w:rsidRDefault="000B6A86" w:rsidP="000B6A86">
      <w:pPr>
        <w:pStyle w:val="Corps"/>
        <w:widowControl w:val="0"/>
        <w:suppressAutoHyphens/>
        <w:jc w:val="both"/>
        <w:rPr>
          <w:color w:val="00000A"/>
          <w:u w:color="00000A"/>
        </w:rPr>
      </w:pPr>
      <w:r>
        <w:rPr>
          <w:color w:val="00000A"/>
          <w:u w:color="00000A"/>
        </w:rPr>
        <w:t>Notre recherche s</w:t>
      </w:r>
      <w:r>
        <w:rPr>
          <w:rFonts w:hAnsi="Times New Roman"/>
          <w:color w:val="00000A"/>
          <w:u w:color="00000A"/>
        </w:rPr>
        <w:t>’</w:t>
      </w:r>
      <w:r>
        <w:rPr>
          <w:color w:val="00000A"/>
          <w:u w:color="00000A"/>
        </w:rPr>
        <w:t>inscrit dans une recherche collaborative plus large (</w:t>
      </w:r>
      <w:proofErr w:type="spellStart"/>
      <w:r>
        <w:rPr>
          <w:color w:val="00000A"/>
          <w:u w:color="00000A"/>
        </w:rPr>
        <w:t>Desgagn</w:t>
      </w:r>
      <w:r>
        <w:rPr>
          <w:rFonts w:hAnsi="Times New Roman"/>
          <w:color w:val="00000A"/>
          <w:u w:color="00000A"/>
        </w:rPr>
        <w:t>é</w:t>
      </w:r>
      <w:proofErr w:type="spellEnd"/>
      <w:r>
        <w:rPr>
          <w:color w:val="00000A"/>
          <w:u w:color="00000A"/>
        </w:rPr>
        <w:t>, 1997) men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e par le Centre de Formation par Apprentissage de l</w:t>
      </w:r>
      <w:r>
        <w:rPr>
          <w:rFonts w:hAnsi="Times New Roman"/>
          <w:color w:val="00000A"/>
          <w:u w:color="00000A"/>
        </w:rPr>
        <w:t>’</w:t>
      </w:r>
      <w:r>
        <w:rPr>
          <w:color w:val="00000A"/>
          <w:u w:color="00000A"/>
        </w:rPr>
        <w:t>enseignement sup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 xml:space="preserve">rieur </w:t>
      </w:r>
      <w:proofErr w:type="spellStart"/>
      <w:r>
        <w:rPr>
          <w:color w:val="00000A"/>
          <w:u w:color="00000A"/>
        </w:rPr>
        <w:t>Formasup</w:t>
      </w:r>
      <w:proofErr w:type="spellEnd"/>
      <w:r>
        <w:rPr>
          <w:color w:val="00000A"/>
          <w:u w:color="00000A"/>
        </w:rPr>
        <w:t xml:space="preserve"> ARL et l</w:t>
      </w:r>
      <w:r>
        <w:rPr>
          <w:rFonts w:hAnsi="Times New Roman"/>
          <w:color w:val="00000A"/>
          <w:u w:color="00000A"/>
        </w:rPr>
        <w:t>’</w:t>
      </w:r>
      <w:r>
        <w:rPr>
          <w:color w:val="00000A"/>
          <w:u w:color="00000A"/>
        </w:rPr>
        <w:t>association Trouver-</w:t>
      </w:r>
      <w:proofErr w:type="spellStart"/>
      <w:r>
        <w:rPr>
          <w:color w:val="00000A"/>
          <w:u w:color="00000A"/>
        </w:rPr>
        <w:t>Cr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  <w:lang w:val="es-ES_tradnl"/>
        </w:rPr>
        <w:t>er</w:t>
      </w:r>
      <w:proofErr w:type="spellEnd"/>
      <w:r>
        <w:rPr>
          <w:color w:val="00000A"/>
          <w:u w:color="00000A"/>
          <w:lang w:val="es-ES_tradnl"/>
        </w:rPr>
        <w:t xml:space="preserve">. En </w:t>
      </w:r>
      <w:proofErr w:type="spellStart"/>
      <w:r>
        <w:rPr>
          <w:color w:val="00000A"/>
          <w:u w:color="00000A"/>
          <w:lang w:val="es-ES_tradnl"/>
        </w:rPr>
        <w:t>cons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quence</w:t>
      </w:r>
      <w:proofErr w:type="spellEnd"/>
      <w:r>
        <w:rPr>
          <w:color w:val="00000A"/>
          <w:u w:color="00000A"/>
        </w:rPr>
        <w:t>, une forte r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flexivit</w:t>
      </w:r>
      <w:r>
        <w:rPr>
          <w:rFonts w:hAnsi="Times New Roman"/>
          <w:color w:val="00000A"/>
          <w:u w:color="00000A"/>
        </w:rPr>
        <w:t xml:space="preserve">é </w:t>
      </w:r>
      <w:r>
        <w:rPr>
          <w:color w:val="00000A"/>
          <w:u w:color="00000A"/>
        </w:rPr>
        <w:t>est n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cessaire depuis le d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but du projet afin de d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finir les objectifs, les m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thodes et les r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sultats attendus de chaque type de contributeur, qui s</w:t>
      </w:r>
      <w:r>
        <w:rPr>
          <w:rFonts w:hAnsi="Times New Roman"/>
          <w:color w:val="00000A"/>
          <w:u w:color="00000A"/>
        </w:rPr>
        <w:t>’</w:t>
      </w:r>
      <w:r>
        <w:rPr>
          <w:color w:val="00000A"/>
          <w:u w:color="00000A"/>
        </w:rPr>
        <w:t>ils sont compl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>mentaires se doivent aussi d</w:t>
      </w:r>
      <w:r>
        <w:rPr>
          <w:rFonts w:hAnsi="Times New Roman"/>
          <w:color w:val="00000A"/>
          <w:u w:color="00000A"/>
        </w:rPr>
        <w:t>’ê</w:t>
      </w:r>
      <w:r>
        <w:rPr>
          <w:color w:val="00000A"/>
          <w:u w:color="00000A"/>
        </w:rPr>
        <w:t>tre pour une part ind</w:t>
      </w:r>
      <w:r>
        <w:rPr>
          <w:rFonts w:hAnsi="Times New Roman"/>
          <w:color w:val="00000A"/>
          <w:u w:color="00000A"/>
        </w:rPr>
        <w:t>é</w:t>
      </w:r>
      <w:r>
        <w:rPr>
          <w:color w:val="00000A"/>
          <w:u w:color="00000A"/>
        </w:rPr>
        <w:t xml:space="preserve">pendants. </w:t>
      </w:r>
    </w:p>
    <w:p w:rsidR="000B6A86" w:rsidRDefault="000B6A86" w:rsidP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</w:rPr>
      </w:pPr>
    </w:p>
    <w:p w:rsidR="000B6A86" w:rsidRDefault="000B6A86" w:rsidP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Mots-cl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>s</w:t>
      </w:r>
      <w:r>
        <w:rPr>
          <w:rFonts w:hAnsi="Times New Roman"/>
          <w:b/>
          <w:bCs/>
        </w:rPr>
        <w:t> </w:t>
      </w:r>
      <w:r>
        <w:rPr>
          <w:rFonts w:ascii="Times New Roman"/>
          <w:b/>
          <w:bCs/>
        </w:rPr>
        <w:t xml:space="preserve">: </w:t>
      </w:r>
      <w:r>
        <w:rPr>
          <w:rFonts w:ascii="Times New Roman"/>
        </w:rPr>
        <w:t>Ma</w:t>
      </w:r>
      <w:r>
        <w:rPr>
          <w:rFonts w:hAnsi="Times New Roman"/>
        </w:rPr>
        <w:t>î</w:t>
      </w:r>
      <w:r>
        <w:rPr>
          <w:rFonts w:ascii="Times New Roman"/>
        </w:rPr>
        <w:t>tre d</w:t>
      </w:r>
      <w:r>
        <w:rPr>
          <w:rFonts w:hAnsi="Times New Roman"/>
        </w:rPr>
        <w:t>’</w:t>
      </w:r>
      <w:r>
        <w:rPr>
          <w:rFonts w:ascii="Times New Roman"/>
        </w:rPr>
        <w:t>apprentissage</w:t>
      </w:r>
      <w:r>
        <w:rPr>
          <w:rFonts w:hAnsi="Times New Roman"/>
        </w:rPr>
        <w:t> </w:t>
      </w:r>
      <w:r>
        <w:rPr>
          <w:rFonts w:ascii="Times New Roman"/>
        </w:rPr>
        <w:t xml:space="preserve">; Pratiques </w:t>
      </w:r>
      <w:proofErr w:type="spellStart"/>
      <w:r>
        <w:rPr>
          <w:rFonts w:ascii="Times New Roman"/>
        </w:rPr>
        <w:t>tutorales</w:t>
      </w:r>
      <w:proofErr w:type="spellEnd"/>
      <w:r>
        <w:rPr>
          <w:rFonts w:hAnsi="Times New Roman"/>
        </w:rPr>
        <w:t> </w:t>
      </w:r>
      <w:r>
        <w:rPr>
          <w:rFonts w:ascii="Times New Roman"/>
        </w:rPr>
        <w:t xml:space="preserve">; Interactions </w:t>
      </w:r>
      <w:proofErr w:type="spellStart"/>
      <w:r>
        <w:rPr>
          <w:rFonts w:ascii="Times New Roman"/>
        </w:rPr>
        <w:t>tutorales</w:t>
      </w:r>
      <w:proofErr w:type="spellEnd"/>
      <w:r>
        <w:rPr>
          <w:rFonts w:hAnsi="Times New Roman"/>
        </w:rPr>
        <w:t> </w:t>
      </w:r>
      <w:r>
        <w:rPr>
          <w:rFonts w:ascii="Times New Roman"/>
        </w:rPr>
        <w:t>; Formation des adultes</w:t>
      </w:r>
      <w:r>
        <w:rPr>
          <w:rFonts w:hAnsi="Times New Roman"/>
        </w:rPr>
        <w:t> </w:t>
      </w:r>
      <w:r>
        <w:rPr>
          <w:rFonts w:ascii="Times New Roman"/>
        </w:rPr>
        <w:t>; Formation professionnelle</w:t>
      </w:r>
    </w:p>
    <w:p w:rsidR="000B6A86" w:rsidRDefault="000B6A86" w:rsidP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</w:rPr>
      </w:pPr>
    </w:p>
    <w:p w:rsidR="000B6A86" w:rsidRDefault="000B6A86" w:rsidP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R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>f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>rences bibliographiques</w:t>
      </w:r>
      <w:r>
        <w:rPr>
          <w:rFonts w:hAnsi="Times New Roman"/>
          <w:b/>
          <w:bCs/>
        </w:rPr>
        <w:t> </w:t>
      </w:r>
      <w:r>
        <w:rPr>
          <w:rFonts w:ascii="Times New Roman"/>
          <w:b/>
          <w:bCs/>
        </w:rPr>
        <w:t>:</w:t>
      </w:r>
    </w:p>
    <w:p w:rsidR="000B6A86" w:rsidRDefault="000B6A86" w:rsidP="000B6A86">
      <w:pPr>
        <w:pStyle w:val="Corpsdetexte"/>
        <w:spacing w:after="0"/>
        <w:jc w:val="both"/>
        <w:rPr>
          <w:rFonts w:ascii="Times New Roman" w:eastAsia="Times New Roman" w:hAnsi="Times New Roman" w:cs="Times New Roman"/>
        </w:rPr>
      </w:pPr>
    </w:p>
    <w:p w:rsidR="000B6A86" w:rsidRDefault="000B6A86" w:rsidP="000B6A86">
      <w:pPr>
        <w:pStyle w:val="NormalWeb"/>
        <w:spacing w:after="120"/>
        <w:ind w:left="482" w:hanging="4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Billett</w:t>
      </w:r>
      <w:proofErr w:type="spellEnd"/>
      <w:r>
        <w:rPr>
          <w:sz w:val="24"/>
          <w:szCs w:val="24"/>
        </w:rPr>
        <w:t>, S. (2009). Modalit</w:t>
      </w:r>
      <w:r>
        <w:rPr>
          <w:rFonts w:hAnsi="Times New Roman"/>
          <w:sz w:val="24"/>
          <w:szCs w:val="24"/>
        </w:rPr>
        <w:t>é</w:t>
      </w:r>
      <w:r>
        <w:rPr>
          <w:sz w:val="24"/>
          <w:szCs w:val="24"/>
        </w:rPr>
        <w:t>s de participation au travail: la dualit</w:t>
      </w:r>
      <w:r>
        <w:rPr>
          <w:rFonts w:hAnsi="Times New Roman"/>
          <w:sz w:val="24"/>
          <w:szCs w:val="24"/>
        </w:rPr>
        <w:t xml:space="preserve">é </w:t>
      </w:r>
      <w:r>
        <w:rPr>
          <w:sz w:val="24"/>
          <w:szCs w:val="24"/>
        </w:rPr>
        <w:t>constitutive de 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 xml:space="preserve">apprentissage par le travail. In M. Durand &amp; L. </w:t>
      </w:r>
      <w:proofErr w:type="spellStart"/>
      <w:r>
        <w:rPr>
          <w:sz w:val="24"/>
          <w:szCs w:val="24"/>
        </w:rPr>
        <w:t>Filliettaz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.), </w:t>
      </w:r>
      <w:r>
        <w:rPr>
          <w:i/>
          <w:iCs/>
          <w:sz w:val="24"/>
          <w:szCs w:val="24"/>
        </w:rPr>
        <w:t>Travail et Formation des Adultes</w:t>
      </w:r>
      <w:r>
        <w:rPr>
          <w:sz w:val="24"/>
          <w:szCs w:val="24"/>
        </w:rPr>
        <w:t xml:space="preserve"> (pp. 37</w:t>
      </w:r>
      <w:r>
        <w:rPr>
          <w:rFonts w:hAnsi="Times New Roman"/>
          <w:sz w:val="24"/>
          <w:szCs w:val="24"/>
        </w:rPr>
        <w:t>–</w:t>
      </w:r>
      <w:r>
        <w:rPr>
          <w:sz w:val="24"/>
          <w:szCs w:val="24"/>
        </w:rPr>
        <w:t>63). Paris: PUF.</w:t>
      </w:r>
    </w:p>
    <w:p w:rsidR="000B6A86" w:rsidRDefault="000B6A86" w:rsidP="000B6A86">
      <w:pPr>
        <w:pStyle w:val="NormalWeb"/>
        <w:spacing w:after="120"/>
        <w:ind w:left="482" w:hanging="482"/>
        <w:jc w:val="both"/>
        <w:rPr>
          <w:sz w:val="24"/>
          <w:szCs w:val="24"/>
        </w:rPr>
      </w:pPr>
      <w:bookmarkStart w:id="0" w:name="_Fieldmark__7254_377878680"/>
      <w:proofErr w:type="spellStart"/>
      <w:r>
        <w:rPr>
          <w:sz w:val="24"/>
          <w:szCs w:val="24"/>
        </w:rPr>
        <w:t>Desgagn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sz w:val="24"/>
          <w:szCs w:val="24"/>
        </w:rPr>
        <w:t>, S. (1997). Le concept de recherche collaborative</w:t>
      </w:r>
      <w:r>
        <w:rPr>
          <w:rFonts w:hAnsi="Times New Roman"/>
          <w:sz w:val="24"/>
          <w:szCs w:val="24"/>
        </w:rPr>
        <w:t> </w:t>
      </w:r>
      <w:r>
        <w:rPr>
          <w:sz w:val="24"/>
          <w:szCs w:val="24"/>
        </w:rPr>
        <w:t>: 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>id</w:t>
      </w:r>
      <w:r>
        <w:rPr>
          <w:rFonts w:hAnsi="Times New Roman"/>
          <w:sz w:val="24"/>
          <w:szCs w:val="24"/>
        </w:rPr>
        <w:t>é</w:t>
      </w:r>
      <w:r>
        <w:rPr>
          <w:sz w:val="24"/>
          <w:szCs w:val="24"/>
        </w:rPr>
        <w:t>e d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>un rapprochement entre che</w:t>
      </w:r>
      <w:r>
        <w:rPr>
          <w:sz w:val="24"/>
          <w:szCs w:val="24"/>
        </w:rPr>
        <w:t>r</w:t>
      </w:r>
      <w:r>
        <w:rPr>
          <w:sz w:val="24"/>
          <w:szCs w:val="24"/>
        </w:rPr>
        <w:t>cheurs universitaires et praticiens enseignants. Revue des sciences de l</w:t>
      </w:r>
      <w:r>
        <w:rPr>
          <w:rFonts w:hAnsi="Times New Roman"/>
          <w:sz w:val="24"/>
          <w:szCs w:val="24"/>
        </w:rPr>
        <w:t>’é</w:t>
      </w:r>
      <w:r>
        <w:rPr>
          <w:sz w:val="24"/>
          <w:szCs w:val="24"/>
        </w:rPr>
        <w:t>ducation, 23(2), 371. http://doi.org/10.7202/031921ar</w:t>
      </w:r>
      <w:bookmarkEnd w:id="0"/>
    </w:p>
    <w:p w:rsidR="000B6A86" w:rsidRDefault="000B6A86" w:rsidP="000B6A86">
      <w:pPr>
        <w:pStyle w:val="NormalWeb"/>
        <w:spacing w:after="120"/>
        <w:ind w:left="482" w:hanging="4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Filliettaz</w:t>
      </w:r>
      <w:proofErr w:type="spellEnd"/>
      <w:r>
        <w:rPr>
          <w:sz w:val="24"/>
          <w:szCs w:val="24"/>
        </w:rPr>
        <w:t xml:space="preserve">, L., de Saint-Georges, I., &amp; Duc, B. (2008). </w:t>
      </w:r>
      <w:r>
        <w:rPr>
          <w:rFonts w:hAnsi="Times New Roman"/>
          <w:sz w:val="24"/>
          <w:szCs w:val="24"/>
        </w:rPr>
        <w:t>“</w:t>
      </w:r>
      <w:r>
        <w:rPr>
          <w:sz w:val="24"/>
          <w:szCs w:val="24"/>
        </w:rPr>
        <w:t>Vos mains sont intelligentes</w:t>
      </w:r>
      <w:r>
        <w:rPr>
          <w:rFonts w:hAnsi="Times New Roman"/>
          <w:sz w:val="24"/>
          <w:szCs w:val="24"/>
        </w:rPr>
        <w:t> </w:t>
      </w:r>
      <w:r>
        <w:rPr>
          <w:sz w:val="24"/>
          <w:szCs w:val="24"/>
        </w:rPr>
        <w:t>!</w:t>
      </w:r>
      <w:r>
        <w:rPr>
          <w:rFonts w:hAnsi="Times New Roman"/>
          <w:sz w:val="24"/>
          <w:szCs w:val="24"/>
        </w:rPr>
        <w:t xml:space="preserve">” </w:t>
      </w:r>
      <w:r>
        <w:rPr>
          <w:sz w:val="24"/>
          <w:szCs w:val="24"/>
        </w:rPr>
        <w:t>Interactions en formation professionnelle initiale. Cahiers de La Section Des Sciences de L</w:t>
      </w:r>
      <w:r>
        <w:rPr>
          <w:rFonts w:hAnsi="Times New Roman"/>
          <w:sz w:val="24"/>
          <w:szCs w:val="24"/>
        </w:rPr>
        <w:t>’é</w:t>
      </w:r>
      <w:r>
        <w:rPr>
          <w:sz w:val="24"/>
          <w:szCs w:val="24"/>
        </w:rPr>
        <w:t>ducation.</w:t>
      </w:r>
    </w:p>
    <w:p w:rsidR="000B6A86" w:rsidRDefault="000B6A86" w:rsidP="000B6A86">
      <w:pPr>
        <w:pStyle w:val="NormalWeb"/>
        <w:spacing w:after="120"/>
        <w:ind w:left="482" w:hanging="4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Kun</w:t>
      </w:r>
      <w:r>
        <w:rPr>
          <w:rFonts w:hAnsi="Times New Roman"/>
          <w:sz w:val="24"/>
          <w:szCs w:val="24"/>
        </w:rPr>
        <w:t>é</w:t>
      </w:r>
      <w:r>
        <w:rPr>
          <w:sz w:val="24"/>
          <w:szCs w:val="24"/>
        </w:rPr>
        <w:t>gel</w:t>
      </w:r>
      <w:proofErr w:type="spellEnd"/>
      <w:r>
        <w:rPr>
          <w:sz w:val="24"/>
          <w:szCs w:val="24"/>
        </w:rPr>
        <w:t>, P. (2011). Les ma</w:t>
      </w:r>
      <w:r>
        <w:rPr>
          <w:rFonts w:hAnsi="Times New Roman"/>
          <w:sz w:val="24"/>
          <w:szCs w:val="24"/>
        </w:rPr>
        <w:t>î</w:t>
      </w:r>
      <w:r>
        <w:rPr>
          <w:sz w:val="24"/>
          <w:szCs w:val="24"/>
        </w:rPr>
        <w:t>tres d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>apprentissage</w:t>
      </w:r>
      <w:r>
        <w:rPr>
          <w:rFonts w:hAnsi="Times New Roman"/>
          <w:sz w:val="24"/>
          <w:szCs w:val="24"/>
        </w:rPr>
        <w:t> </w:t>
      </w:r>
      <w:r>
        <w:rPr>
          <w:sz w:val="24"/>
          <w:szCs w:val="24"/>
        </w:rPr>
        <w:t xml:space="preserve">: Analyse des pratiques </w:t>
      </w:r>
      <w:proofErr w:type="spellStart"/>
      <w:r>
        <w:rPr>
          <w:sz w:val="24"/>
          <w:szCs w:val="24"/>
        </w:rPr>
        <w:t>tutorales</w:t>
      </w:r>
      <w:proofErr w:type="spellEnd"/>
      <w:r>
        <w:rPr>
          <w:sz w:val="24"/>
          <w:szCs w:val="24"/>
        </w:rPr>
        <w:t xml:space="preserve"> en situation de travail. Paris: 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>Harmattan.</w:t>
      </w:r>
    </w:p>
    <w:p w:rsidR="000B6A86" w:rsidRDefault="000B6A86" w:rsidP="000B6A86">
      <w:pPr>
        <w:pStyle w:val="NormalWeb"/>
        <w:spacing w:after="120"/>
        <w:ind w:left="482" w:hanging="4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Lallier</w:t>
      </w:r>
      <w:proofErr w:type="spellEnd"/>
      <w:r>
        <w:rPr>
          <w:sz w:val="24"/>
          <w:szCs w:val="24"/>
        </w:rPr>
        <w:t>, C. (2009). Pour une anthropologie film</w:t>
      </w:r>
      <w:r>
        <w:rPr>
          <w:rFonts w:hAnsi="Times New Roman"/>
          <w:sz w:val="24"/>
          <w:szCs w:val="24"/>
        </w:rPr>
        <w:t>é</w:t>
      </w:r>
      <w:r>
        <w:rPr>
          <w:sz w:val="24"/>
          <w:szCs w:val="24"/>
        </w:rPr>
        <w:t xml:space="preserve">e des interactions sociales. Paris </w:t>
      </w:r>
      <w:proofErr w:type="spellStart"/>
      <w:r>
        <w:rPr>
          <w:rFonts w:hAnsi="Times New Roman"/>
          <w:sz w:val="24"/>
          <w:szCs w:val="24"/>
        </w:rPr>
        <w:t>É</w:t>
      </w:r>
      <w:r>
        <w:rPr>
          <w:sz w:val="24"/>
          <w:szCs w:val="24"/>
        </w:rPr>
        <w:t>ddes</w:t>
      </w:r>
      <w:proofErr w:type="spellEnd"/>
      <w:r>
        <w:rPr>
          <w:sz w:val="24"/>
          <w:szCs w:val="24"/>
        </w:rPr>
        <w:t xml:space="preserve"> Archives contemporaines.</w:t>
      </w:r>
    </w:p>
    <w:p w:rsidR="000B6A86" w:rsidRDefault="000B6A86" w:rsidP="000B6A86">
      <w:pPr>
        <w:pStyle w:val="NormalWeb"/>
        <w:spacing w:after="120"/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>Mayen, P. (1999). Des situations potentielles de d</w:t>
      </w:r>
      <w:r>
        <w:rPr>
          <w:rFonts w:hAnsi="Times New Roman"/>
          <w:sz w:val="24"/>
          <w:szCs w:val="24"/>
        </w:rPr>
        <w:t>é</w:t>
      </w:r>
      <w:r>
        <w:rPr>
          <w:sz w:val="24"/>
          <w:szCs w:val="24"/>
        </w:rPr>
        <w:t>veloppement. Education Permanente, 139, 65</w:t>
      </w:r>
      <w:r>
        <w:rPr>
          <w:rFonts w:hAnsi="Times New Roman"/>
          <w:sz w:val="24"/>
          <w:szCs w:val="24"/>
        </w:rPr>
        <w:t>–</w:t>
      </w:r>
      <w:r>
        <w:rPr>
          <w:sz w:val="24"/>
          <w:szCs w:val="24"/>
        </w:rPr>
        <w:t>87.</w:t>
      </w:r>
    </w:p>
    <w:p w:rsidR="000B6A86" w:rsidRDefault="000B6A86" w:rsidP="000B6A86">
      <w:pPr>
        <w:pStyle w:val="NormalWeb"/>
        <w:spacing w:after="120"/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Marcus, G. E. (1995). </w:t>
      </w:r>
      <w:proofErr w:type="spellStart"/>
      <w:r>
        <w:rPr>
          <w:sz w:val="24"/>
          <w:szCs w:val="24"/>
        </w:rPr>
        <w:t>Ethnography</w:t>
      </w:r>
      <w:proofErr w:type="spellEnd"/>
      <w:r>
        <w:rPr>
          <w:sz w:val="24"/>
          <w:szCs w:val="24"/>
        </w:rPr>
        <w:t xml:space="preserve"> in/of the world system: the </w:t>
      </w:r>
      <w:proofErr w:type="spellStart"/>
      <w:r>
        <w:rPr>
          <w:sz w:val="24"/>
          <w:szCs w:val="24"/>
        </w:rPr>
        <w:t>emergence</w:t>
      </w:r>
      <w:proofErr w:type="spellEnd"/>
      <w:r>
        <w:rPr>
          <w:sz w:val="24"/>
          <w:szCs w:val="24"/>
        </w:rPr>
        <w:t xml:space="preserve"> of multi-</w:t>
      </w:r>
      <w:proofErr w:type="spellStart"/>
      <w:r>
        <w:rPr>
          <w:sz w:val="24"/>
          <w:szCs w:val="24"/>
        </w:rPr>
        <w:t>sited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ethn</w:t>
      </w:r>
      <w:r>
        <w:rPr>
          <w:sz w:val="24"/>
          <w:szCs w:val="24"/>
        </w:rPr>
        <w:t>o</w:t>
      </w:r>
      <w:r>
        <w:rPr>
          <w:sz w:val="24"/>
          <w:szCs w:val="24"/>
        </w:rPr>
        <w:t>graphy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Annual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Review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Anthropology</w:t>
      </w:r>
      <w:proofErr w:type="spellEnd"/>
      <w:r>
        <w:rPr>
          <w:sz w:val="24"/>
          <w:szCs w:val="24"/>
        </w:rPr>
        <w:t>, 24, 95</w:t>
      </w:r>
      <w:r>
        <w:rPr>
          <w:rFonts w:hAnsi="Times New Roman"/>
          <w:sz w:val="24"/>
          <w:szCs w:val="24"/>
        </w:rPr>
        <w:t>–</w:t>
      </w:r>
      <w:r>
        <w:rPr>
          <w:sz w:val="24"/>
          <w:szCs w:val="24"/>
        </w:rPr>
        <w:t>117.</w:t>
      </w:r>
    </w:p>
    <w:p w:rsidR="000B6A86" w:rsidRDefault="000B6A86" w:rsidP="000B6A86">
      <w:pPr>
        <w:pStyle w:val="NormalWeb"/>
        <w:spacing w:after="120"/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>Olivier de</w:t>
      </w:r>
      <w:r>
        <w:rPr>
          <w:rFonts w:hAnsi="Times New Roman"/>
          <w:sz w:val="24"/>
          <w:szCs w:val="24"/>
        </w:rPr>
        <w:t> </w:t>
      </w:r>
      <w:proofErr w:type="spellStart"/>
      <w:r>
        <w:rPr>
          <w:sz w:val="24"/>
          <w:szCs w:val="24"/>
        </w:rPr>
        <w:t>Sardan</w:t>
      </w:r>
      <w:proofErr w:type="spellEnd"/>
      <w:r>
        <w:rPr>
          <w:sz w:val="24"/>
          <w:szCs w:val="24"/>
        </w:rPr>
        <w:t>, J.-P. (1995). La politique du terrain. Enqu</w:t>
      </w:r>
      <w:r>
        <w:rPr>
          <w:rFonts w:hAnsi="Times New Roman"/>
          <w:sz w:val="24"/>
          <w:szCs w:val="24"/>
        </w:rPr>
        <w:t>ê</w:t>
      </w:r>
      <w:r>
        <w:rPr>
          <w:sz w:val="24"/>
          <w:szCs w:val="24"/>
        </w:rPr>
        <w:t>te. Archives de la revue Enqu</w:t>
      </w:r>
      <w:r>
        <w:rPr>
          <w:rFonts w:hAnsi="Times New Roman"/>
          <w:sz w:val="24"/>
          <w:szCs w:val="24"/>
        </w:rPr>
        <w:t>ê</w:t>
      </w:r>
      <w:r>
        <w:rPr>
          <w:sz w:val="24"/>
          <w:szCs w:val="24"/>
        </w:rPr>
        <w:t>te, (1), 71</w:t>
      </w:r>
      <w:r>
        <w:rPr>
          <w:rFonts w:hAnsi="Times New Roman"/>
          <w:sz w:val="24"/>
          <w:szCs w:val="24"/>
        </w:rPr>
        <w:t>–</w:t>
      </w:r>
      <w:r>
        <w:rPr>
          <w:sz w:val="24"/>
          <w:szCs w:val="24"/>
        </w:rPr>
        <w:t>109. http://doi.org/10.4000/enquete.263</w:t>
      </w:r>
    </w:p>
    <w:p w:rsidR="00CA3655" w:rsidRPr="000B6A86" w:rsidRDefault="000B6A86" w:rsidP="000B6A86">
      <w:pPr>
        <w:pStyle w:val="NormalWeb"/>
        <w:spacing w:after="120"/>
        <w:ind w:left="482" w:hanging="4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Pastr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, P., Mayen, P., &amp; </w:t>
      </w:r>
      <w:proofErr w:type="spellStart"/>
      <w:r>
        <w:rPr>
          <w:sz w:val="24"/>
          <w:szCs w:val="24"/>
        </w:rPr>
        <w:t>Vergnaud</w:t>
      </w:r>
      <w:proofErr w:type="spellEnd"/>
      <w:r>
        <w:rPr>
          <w:sz w:val="24"/>
          <w:szCs w:val="24"/>
        </w:rPr>
        <w:t>, G. (2006). La didactique professionnelle. Revue fran</w:t>
      </w:r>
      <w:r>
        <w:rPr>
          <w:rFonts w:hAnsi="Times New Roman"/>
          <w:sz w:val="24"/>
          <w:szCs w:val="24"/>
        </w:rPr>
        <w:t>ç</w:t>
      </w:r>
      <w:r>
        <w:rPr>
          <w:sz w:val="24"/>
          <w:szCs w:val="24"/>
        </w:rPr>
        <w:t>aise de p</w:t>
      </w:r>
      <w:r>
        <w:rPr>
          <w:rFonts w:hAnsi="Times New Roman"/>
          <w:sz w:val="24"/>
          <w:szCs w:val="24"/>
        </w:rPr>
        <w:t>é</w:t>
      </w:r>
      <w:r>
        <w:rPr>
          <w:sz w:val="24"/>
          <w:szCs w:val="24"/>
        </w:rPr>
        <w:t xml:space="preserve">dagogie. Recherches en </w:t>
      </w:r>
      <w:r>
        <w:rPr>
          <w:rFonts w:hAnsi="Times New Roman"/>
          <w:sz w:val="24"/>
          <w:szCs w:val="24"/>
        </w:rPr>
        <w:t>é</w:t>
      </w:r>
      <w:r>
        <w:rPr>
          <w:sz w:val="24"/>
          <w:szCs w:val="24"/>
        </w:rPr>
        <w:t>ducation, (154), 145</w:t>
      </w:r>
      <w:r>
        <w:rPr>
          <w:rFonts w:hAnsi="Times New Roman"/>
          <w:sz w:val="24"/>
          <w:szCs w:val="24"/>
        </w:rPr>
        <w:t>–</w:t>
      </w:r>
      <w:r>
        <w:rPr>
          <w:sz w:val="24"/>
          <w:szCs w:val="24"/>
        </w:rPr>
        <w:t>198. http://doi.org/10.4000/rfp.157</w:t>
      </w:r>
      <w:bookmarkStart w:id="1" w:name="_GoBack"/>
      <w:bookmarkEnd w:id="1"/>
    </w:p>
    <w:sectPr w:rsidR="00CA3655" w:rsidRPr="000B6A86">
      <w:headerReference w:type="default" r:id="rId9"/>
      <w:footerReference w:type="default" r:id="rId10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6A86">
      <w:r>
        <w:separator/>
      </w:r>
    </w:p>
  </w:endnote>
  <w:endnote w:type="continuationSeparator" w:id="0">
    <w:p w:rsidR="00000000" w:rsidRDefault="000B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55" w:rsidRDefault="00CA3655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6A86">
      <w:r>
        <w:separator/>
      </w:r>
    </w:p>
  </w:footnote>
  <w:footnote w:type="continuationSeparator" w:id="0">
    <w:p w:rsidR="00000000" w:rsidRDefault="000B6A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55" w:rsidRDefault="00CA36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3655"/>
    <w:rsid w:val="000B6A86"/>
    <w:rsid w:val="00C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Corpsdetexte">
    <w:name w:val="Body Text"/>
    <w:pPr>
      <w:widowControl w:val="0"/>
      <w:suppressAutoHyphens/>
      <w:spacing w:after="140" w:line="288" w:lineRule="auto"/>
    </w:pPr>
    <w:rPr>
      <w:rFonts w:ascii="Arial Unicode MS" w:hAnsi="Arial Unicode MS" w:cs="Arial Unicode MS"/>
      <w:color w:val="00000A"/>
      <w:sz w:val="24"/>
      <w:szCs w:val="24"/>
      <w:u w:color="00000A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80"/>
      <w:sz w:val="24"/>
      <w:szCs w:val="24"/>
      <w:u w:val="single" w:color="000080"/>
    </w:rPr>
  </w:style>
  <w:style w:type="paragraph" w:customStyle="1" w:styleId="Corps">
    <w:name w:val="Corps"/>
    <w:rPr>
      <w:rFonts w:hAnsi="Arial Unicode MS" w:cs="Arial Unicode MS"/>
      <w:color w:val="000000"/>
      <w:sz w:val="24"/>
      <w:szCs w:val="24"/>
      <w:u w:color="000000"/>
    </w:rPr>
  </w:style>
  <w:style w:type="paragraph" w:styleId="NormalWeb">
    <w:name w:val="Normal (Web)"/>
    <w:rPr>
      <w:rFonts w:hAnsi="Arial Unicode MS" w:cs="Arial Unicode MS"/>
      <w:color w:val="00000A"/>
      <w:u w:color="00000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Corpsdetexte">
    <w:name w:val="Body Text"/>
    <w:pPr>
      <w:widowControl w:val="0"/>
      <w:suppressAutoHyphens/>
      <w:spacing w:after="140" w:line="288" w:lineRule="auto"/>
    </w:pPr>
    <w:rPr>
      <w:rFonts w:ascii="Arial Unicode MS" w:hAnsi="Arial Unicode MS" w:cs="Arial Unicode MS"/>
      <w:color w:val="00000A"/>
      <w:sz w:val="24"/>
      <w:szCs w:val="24"/>
      <w:u w:color="00000A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80"/>
      <w:sz w:val="24"/>
      <w:szCs w:val="24"/>
      <w:u w:val="single" w:color="000080"/>
    </w:rPr>
  </w:style>
  <w:style w:type="paragraph" w:customStyle="1" w:styleId="Corps">
    <w:name w:val="Corps"/>
    <w:rPr>
      <w:rFonts w:hAnsi="Arial Unicode MS" w:cs="Arial Unicode MS"/>
      <w:color w:val="000000"/>
      <w:sz w:val="24"/>
      <w:szCs w:val="24"/>
      <w:u w:color="000000"/>
    </w:rPr>
  </w:style>
  <w:style w:type="paragraph" w:styleId="NormalWeb">
    <w:name w:val="Normal (Web)"/>
    <w:rPr>
      <w:rFonts w:hAnsi="Arial Unicode MS" w:cs="Arial Unicode MS"/>
      <w:color w:val="00000A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aurent.veillard@univ-lyon2.fr" TargetMode="External"/><Relationship Id="rId8" Type="http://schemas.openxmlformats.org/officeDocument/2006/relationships/hyperlink" Target="mailto:marine.peycelon@univ-lyon2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5263</Characters>
  <Application>Microsoft Macintosh Word</Application>
  <DocSecurity>4</DocSecurity>
  <Lines>43</Lines>
  <Paragraphs>12</Paragraphs>
  <ScaleCrop>false</ScaleCrop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Remery</cp:lastModifiedBy>
  <cp:revision>2</cp:revision>
  <dcterms:created xsi:type="dcterms:W3CDTF">2016-04-07T16:03:00Z</dcterms:created>
  <dcterms:modified xsi:type="dcterms:W3CDTF">2016-04-07T16:03:00Z</dcterms:modified>
</cp:coreProperties>
</file>