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B0B57" w14:textId="77777777" w:rsidR="00AB76F6" w:rsidRDefault="00E01777" w:rsidP="00AB76F6">
      <w:pPr>
        <w:jc w:val="center"/>
        <w:rPr>
          <w:rFonts w:ascii="Arial" w:hAnsi="Arial" w:cs="Arial"/>
          <w:sz w:val="36"/>
          <w:szCs w:val="36"/>
        </w:rPr>
      </w:pPr>
      <w:r w:rsidRPr="006558D5">
        <w:rPr>
          <w:rFonts w:ascii="Arial" w:hAnsi="Arial" w:cs="Arial"/>
          <w:sz w:val="36"/>
          <w:szCs w:val="36"/>
        </w:rPr>
        <w:t>La circulation des savoirs professionnels dans u</w:t>
      </w:r>
      <w:r w:rsidR="00AB76F6">
        <w:rPr>
          <w:rFonts w:ascii="Arial" w:hAnsi="Arial" w:cs="Arial"/>
          <w:sz w:val="36"/>
          <w:szCs w:val="36"/>
        </w:rPr>
        <w:t>n dispositif d’alternance.</w:t>
      </w:r>
    </w:p>
    <w:p w14:paraId="04539E3F" w14:textId="102C4159" w:rsidR="00E01777" w:rsidRDefault="00AB76F6" w:rsidP="00AB76F6">
      <w:pPr>
        <w:jc w:val="center"/>
        <w:rPr>
          <w:rFonts w:ascii="Arial" w:hAnsi="Arial" w:cs="Arial"/>
          <w:sz w:val="28"/>
          <w:szCs w:val="28"/>
        </w:rPr>
      </w:pPr>
      <w:r w:rsidRPr="00AB76F6">
        <w:rPr>
          <w:rFonts w:ascii="Arial" w:hAnsi="Arial" w:cs="Arial"/>
          <w:sz w:val="28"/>
          <w:szCs w:val="28"/>
        </w:rPr>
        <w:t>L</w:t>
      </w:r>
      <w:r w:rsidR="00E01777" w:rsidRPr="00AB76F6">
        <w:rPr>
          <w:rFonts w:ascii="Arial" w:hAnsi="Arial" w:cs="Arial"/>
          <w:sz w:val="28"/>
          <w:szCs w:val="28"/>
        </w:rPr>
        <w:t>ecture du travail partagé des tuteurs et des formateurs dans une formation en soins infirmier</w:t>
      </w:r>
      <w:r w:rsidR="00375A4F" w:rsidRPr="00AB76F6">
        <w:rPr>
          <w:rFonts w:ascii="Arial" w:hAnsi="Arial" w:cs="Arial"/>
          <w:sz w:val="28"/>
          <w:szCs w:val="28"/>
        </w:rPr>
        <w:t>s</w:t>
      </w:r>
    </w:p>
    <w:p w14:paraId="4042E946" w14:textId="77777777" w:rsidR="00717538" w:rsidRDefault="00717538" w:rsidP="00AB76F6">
      <w:pPr>
        <w:jc w:val="center"/>
        <w:rPr>
          <w:rFonts w:ascii="Arial" w:hAnsi="Arial" w:cs="Arial"/>
          <w:sz w:val="28"/>
          <w:szCs w:val="28"/>
        </w:rPr>
      </w:pPr>
    </w:p>
    <w:p w14:paraId="61FC0901" w14:textId="77777777" w:rsidR="00717538" w:rsidRDefault="00717538" w:rsidP="00AB76F6">
      <w:pPr>
        <w:jc w:val="center"/>
        <w:rPr>
          <w:rFonts w:ascii="Arial" w:hAnsi="Arial" w:cs="Arial"/>
          <w:sz w:val="28"/>
          <w:szCs w:val="28"/>
        </w:rPr>
      </w:pPr>
      <w:r w:rsidRPr="00717538">
        <w:rPr>
          <w:rFonts w:ascii="Arial" w:hAnsi="Arial" w:cs="Arial"/>
          <w:sz w:val="28"/>
          <w:szCs w:val="28"/>
        </w:rPr>
        <w:t xml:space="preserve">Jean-François Marcel </w:t>
      </w:r>
    </w:p>
    <w:p w14:paraId="7E6CC6DF" w14:textId="0B7C0AC3" w:rsidR="00717538" w:rsidRPr="00AB76F6" w:rsidRDefault="00717538" w:rsidP="00AB76F6">
      <w:pPr>
        <w:jc w:val="center"/>
        <w:rPr>
          <w:rFonts w:ascii="Arial" w:hAnsi="Arial" w:cs="Arial"/>
          <w:sz w:val="28"/>
          <w:szCs w:val="28"/>
        </w:rPr>
      </w:pPr>
      <w:r>
        <w:rPr>
          <w:rFonts w:ascii="Arial" w:hAnsi="Arial" w:cs="Arial"/>
          <w:sz w:val="28"/>
          <w:szCs w:val="28"/>
        </w:rPr>
        <w:t>jeanfrancois.marcel@gmail.com</w:t>
      </w:r>
      <w:bookmarkStart w:id="0" w:name="_GoBack"/>
      <w:bookmarkEnd w:id="0"/>
    </w:p>
    <w:p w14:paraId="4402B6D4" w14:textId="77777777" w:rsidR="00375A4F" w:rsidRPr="006558D5" w:rsidRDefault="00375A4F" w:rsidP="00BB3E1D">
      <w:pPr>
        <w:rPr>
          <w:rFonts w:ascii="Arial" w:hAnsi="Arial" w:cs="Arial"/>
        </w:rPr>
      </w:pPr>
    </w:p>
    <w:p w14:paraId="4A44B002" w14:textId="38B20EB1" w:rsidR="00375A4F" w:rsidRDefault="00AB76F6" w:rsidP="00D95A06">
      <w:pPr>
        <w:jc w:val="both"/>
        <w:rPr>
          <w:rFonts w:ascii="Arial" w:hAnsi="Arial" w:cs="Arial"/>
        </w:rPr>
      </w:pPr>
      <w:r>
        <w:rPr>
          <w:rFonts w:ascii="Arial" w:hAnsi="Arial" w:cs="Arial"/>
        </w:rPr>
        <w:t>Cette communication étudie</w:t>
      </w:r>
      <w:r w:rsidR="00F9234E">
        <w:rPr>
          <w:rFonts w:ascii="Arial" w:hAnsi="Arial" w:cs="Arial"/>
        </w:rPr>
        <w:t xml:space="preserve"> un système d’élaboration et de circulation de savoirs professionnels au sein d</w:t>
      </w:r>
      <w:r w:rsidR="00375313">
        <w:rPr>
          <w:rFonts w:ascii="Arial" w:hAnsi="Arial" w:cs="Arial"/>
        </w:rPr>
        <w:t>’un</w:t>
      </w:r>
      <w:r w:rsidR="00F9234E">
        <w:rPr>
          <w:rFonts w:ascii="Arial" w:hAnsi="Arial" w:cs="Arial"/>
        </w:rPr>
        <w:t xml:space="preserve"> dispositif de formation initiale en alternance, celle en soins infirmiers. Il concerne une triade d’acteur</w:t>
      </w:r>
      <w:r w:rsidR="00D95A06">
        <w:rPr>
          <w:rFonts w:ascii="Arial" w:hAnsi="Arial" w:cs="Arial"/>
        </w:rPr>
        <w:t>s</w:t>
      </w:r>
      <w:r w:rsidR="00F9234E">
        <w:rPr>
          <w:rFonts w:ascii="Arial" w:hAnsi="Arial" w:cs="Arial"/>
        </w:rPr>
        <w:t xml:space="preserve"> </w:t>
      </w:r>
      <w:r w:rsidR="00375313">
        <w:rPr>
          <w:rFonts w:ascii="Arial" w:hAnsi="Arial" w:cs="Arial"/>
        </w:rPr>
        <w:t>(</w:t>
      </w:r>
      <w:r w:rsidR="00F9234E">
        <w:rPr>
          <w:rFonts w:ascii="Arial" w:hAnsi="Arial" w:cs="Arial"/>
        </w:rPr>
        <w:t>l’élève-</w:t>
      </w:r>
      <w:r w:rsidR="00D95A06">
        <w:rPr>
          <w:rFonts w:ascii="Arial" w:hAnsi="Arial" w:cs="Arial"/>
        </w:rPr>
        <w:t>infirmier</w:t>
      </w:r>
      <w:r w:rsidR="00375313">
        <w:rPr>
          <w:rFonts w:ascii="Arial" w:hAnsi="Arial" w:cs="Arial"/>
        </w:rPr>
        <w:t xml:space="preserve">, </w:t>
      </w:r>
      <w:r w:rsidR="00F9234E">
        <w:rPr>
          <w:rFonts w:ascii="Arial" w:hAnsi="Arial" w:cs="Arial"/>
        </w:rPr>
        <w:t>le tute</w:t>
      </w:r>
      <w:r w:rsidR="00D95A06">
        <w:rPr>
          <w:rFonts w:ascii="Arial" w:hAnsi="Arial" w:cs="Arial"/>
        </w:rPr>
        <w:t>ur de stage et le formateur référent</w:t>
      </w:r>
      <w:r w:rsidR="00375313">
        <w:rPr>
          <w:rFonts w:ascii="Arial" w:hAnsi="Arial" w:cs="Arial"/>
        </w:rPr>
        <w:t xml:space="preserve">) et mobilise un </w:t>
      </w:r>
      <w:r w:rsidR="00D95A06">
        <w:rPr>
          <w:rFonts w:ascii="Arial" w:hAnsi="Arial" w:cs="Arial"/>
        </w:rPr>
        <w:t>travail de formation partagé.</w:t>
      </w:r>
    </w:p>
    <w:p w14:paraId="3B10F2CA" w14:textId="77777777" w:rsidR="00D95A06" w:rsidRPr="006558D5" w:rsidRDefault="00D95A06" w:rsidP="00BB3E1D">
      <w:pPr>
        <w:rPr>
          <w:rFonts w:ascii="Arial" w:hAnsi="Arial" w:cs="Arial"/>
        </w:rPr>
      </w:pPr>
    </w:p>
    <w:p w14:paraId="4821087B" w14:textId="16C5545D" w:rsidR="00375A4F" w:rsidRPr="006558D5" w:rsidRDefault="00E17541" w:rsidP="00BB3E1D">
      <w:pPr>
        <w:rPr>
          <w:rFonts w:ascii="Arial" w:hAnsi="Arial" w:cs="Arial"/>
          <w:sz w:val="28"/>
          <w:szCs w:val="28"/>
        </w:rPr>
      </w:pPr>
      <w:r w:rsidRPr="006558D5">
        <w:rPr>
          <w:rFonts w:ascii="Arial" w:hAnsi="Arial" w:cs="Arial"/>
          <w:sz w:val="28"/>
          <w:szCs w:val="28"/>
        </w:rPr>
        <w:t xml:space="preserve">1 - </w:t>
      </w:r>
      <w:r w:rsidR="00375A4F" w:rsidRPr="006558D5">
        <w:rPr>
          <w:rFonts w:ascii="Arial" w:hAnsi="Arial" w:cs="Arial"/>
          <w:sz w:val="28"/>
          <w:szCs w:val="28"/>
        </w:rPr>
        <w:t>Cadre de la recherche</w:t>
      </w:r>
    </w:p>
    <w:p w14:paraId="11EC0E51" w14:textId="3C0CBB5B" w:rsidR="00375A4F" w:rsidRPr="00D95A06" w:rsidRDefault="00E17541" w:rsidP="00D95A06">
      <w:pPr>
        <w:pStyle w:val="Paragraphedeliste"/>
        <w:numPr>
          <w:ilvl w:val="1"/>
          <w:numId w:val="4"/>
        </w:numPr>
        <w:rPr>
          <w:rFonts w:ascii="Arial" w:hAnsi="Arial" w:cs="Arial"/>
        </w:rPr>
      </w:pPr>
      <w:r w:rsidRPr="00D95A06">
        <w:rPr>
          <w:rFonts w:ascii="Arial" w:hAnsi="Arial" w:cs="Arial"/>
        </w:rPr>
        <w:t xml:space="preserve">- </w:t>
      </w:r>
      <w:r w:rsidR="00375A4F" w:rsidRPr="00D95A06">
        <w:rPr>
          <w:rFonts w:ascii="Arial" w:hAnsi="Arial" w:cs="Arial"/>
        </w:rPr>
        <w:t>Problématique </w:t>
      </w:r>
    </w:p>
    <w:p w14:paraId="2F459093" w14:textId="5AEA4D42" w:rsidR="00D95A06" w:rsidRDefault="00D95A06" w:rsidP="00D95A06">
      <w:pPr>
        <w:jc w:val="both"/>
        <w:rPr>
          <w:rFonts w:ascii="Arial" w:hAnsi="Arial" w:cs="Arial"/>
        </w:rPr>
      </w:pPr>
      <w:r>
        <w:rPr>
          <w:rFonts w:ascii="Arial" w:hAnsi="Arial" w:cs="Arial"/>
        </w:rPr>
        <w:t xml:space="preserve">Nous étudions le lien entre travail de formation partagé et apprentissage professionnel des élèves, </w:t>
      </w:r>
      <w:r w:rsidR="0054088B">
        <w:rPr>
          <w:rFonts w:ascii="Arial" w:hAnsi="Arial" w:cs="Arial"/>
        </w:rPr>
        <w:t>à la fois</w:t>
      </w:r>
      <w:r>
        <w:rPr>
          <w:rFonts w:ascii="Arial" w:hAnsi="Arial" w:cs="Arial"/>
        </w:rPr>
        <w:t xml:space="preserve"> le processus et le produit </w:t>
      </w:r>
      <w:r w:rsidR="0054088B">
        <w:rPr>
          <w:rFonts w:ascii="Arial" w:hAnsi="Arial" w:cs="Arial"/>
        </w:rPr>
        <w:t>de l’apprentissage.</w:t>
      </w:r>
    </w:p>
    <w:p w14:paraId="4D59C2A5" w14:textId="77777777" w:rsidR="0054088B" w:rsidRPr="00D95A06" w:rsidRDefault="0054088B" w:rsidP="00D95A06">
      <w:pPr>
        <w:jc w:val="both"/>
        <w:rPr>
          <w:rFonts w:ascii="Arial" w:hAnsi="Arial" w:cs="Arial"/>
        </w:rPr>
      </w:pPr>
    </w:p>
    <w:p w14:paraId="7E3CF0DA" w14:textId="72CE4D87" w:rsidR="00E17541" w:rsidRPr="00D95A06" w:rsidRDefault="00375313" w:rsidP="00D95A06">
      <w:pPr>
        <w:pStyle w:val="Paragraphedeliste"/>
        <w:numPr>
          <w:ilvl w:val="1"/>
          <w:numId w:val="4"/>
        </w:numPr>
        <w:rPr>
          <w:rFonts w:ascii="Arial" w:hAnsi="Arial" w:cs="Arial"/>
        </w:rPr>
      </w:pPr>
      <w:r>
        <w:rPr>
          <w:rFonts w:ascii="Arial" w:hAnsi="Arial" w:cs="Arial"/>
        </w:rPr>
        <w:t>- Cadre théorique </w:t>
      </w:r>
    </w:p>
    <w:p w14:paraId="0C6C50D4" w14:textId="1BCA814A" w:rsidR="00D95A06" w:rsidRPr="00D95A06" w:rsidRDefault="00375313" w:rsidP="002F48E6">
      <w:pPr>
        <w:jc w:val="both"/>
        <w:rPr>
          <w:rFonts w:ascii="Arial" w:hAnsi="Arial" w:cs="Arial"/>
        </w:rPr>
      </w:pPr>
      <w:r>
        <w:rPr>
          <w:rFonts w:ascii="Arial" w:hAnsi="Arial" w:cs="Arial"/>
        </w:rPr>
        <w:t>Il</w:t>
      </w:r>
      <w:r w:rsidR="00D95A06">
        <w:rPr>
          <w:rFonts w:ascii="Arial" w:hAnsi="Arial" w:cs="Arial"/>
        </w:rPr>
        <w:t xml:space="preserve"> comporte donc deux volets</w:t>
      </w:r>
      <w:r>
        <w:rPr>
          <w:rFonts w:ascii="Arial" w:hAnsi="Arial" w:cs="Arial"/>
        </w:rPr>
        <w:t xml:space="preserve"> relatifs</w:t>
      </w:r>
      <w:r w:rsidR="00D95A06">
        <w:rPr>
          <w:rFonts w:ascii="Arial" w:hAnsi="Arial" w:cs="Arial"/>
        </w:rPr>
        <w:t> :</w:t>
      </w:r>
    </w:p>
    <w:p w14:paraId="5B337A17" w14:textId="69A2D370" w:rsidR="00F303C9" w:rsidRDefault="00D95A06" w:rsidP="00F55E5E">
      <w:pPr>
        <w:pStyle w:val="Paragraphedeliste"/>
        <w:numPr>
          <w:ilvl w:val="0"/>
          <w:numId w:val="2"/>
        </w:numPr>
        <w:jc w:val="both"/>
        <w:rPr>
          <w:rFonts w:ascii="Arial" w:hAnsi="Arial" w:cs="Arial"/>
        </w:rPr>
      </w:pPr>
      <w:r w:rsidRPr="00F303C9">
        <w:rPr>
          <w:rFonts w:ascii="Arial" w:hAnsi="Arial" w:cs="Arial"/>
        </w:rPr>
        <w:t>au processus de</w:t>
      </w:r>
      <w:r w:rsidR="00375A4F" w:rsidRPr="00F303C9">
        <w:rPr>
          <w:rFonts w:ascii="Arial" w:hAnsi="Arial" w:cs="Arial"/>
        </w:rPr>
        <w:t xml:space="preserve"> construction des savoirs professionnels : les théories de l’apprentissage social</w:t>
      </w:r>
      <w:r w:rsidRPr="00F303C9">
        <w:rPr>
          <w:rFonts w:ascii="Arial" w:hAnsi="Arial" w:cs="Arial"/>
        </w:rPr>
        <w:t xml:space="preserve"> (voir</w:t>
      </w:r>
      <w:r w:rsidR="00F303C9">
        <w:rPr>
          <w:rFonts w:ascii="Arial" w:hAnsi="Arial" w:cs="Arial"/>
        </w:rPr>
        <w:t>, par exemple,</w:t>
      </w:r>
      <w:r w:rsidRPr="00F303C9">
        <w:rPr>
          <w:rFonts w:ascii="Arial" w:hAnsi="Arial" w:cs="Arial"/>
        </w:rPr>
        <w:t xml:space="preserve"> à ce propos </w:t>
      </w:r>
      <w:proofErr w:type="spellStart"/>
      <w:r w:rsidR="00F303C9">
        <w:rPr>
          <w:rFonts w:ascii="Arial" w:hAnsi="Arial" w:cs="Arial"/>
        </w:rPr>
        <w:t>Winnykamen</w:t>
      </w:r>
      <w:proofErr w:type="spellEnd"/>
      <w:r w:rsidR="00F303C9">
        <w:rPr>
          <w:rFonts w:ascii="Arial" w:hAnsi="Arial" w:cs="Arial"/>
        </w:rPr>
        <w:t>, 1990)</w:t>
      </w:r>
    </w:p>
    <w:p w14:paraId="3D9C75C1" w14:textId="5C57206A" w:rsidR="00375A4F" w:rsidRPr="00F303C9" w:rsidRDefault="00375313" w:rsidP="00F55E5E">
      <w:pPr>
        <w:pStyle w:val="Paragraphedeliste"/>
        <w:numPr>
          <w:ilvl w:val="0"/>
          <w:numId w:val="2"/>
        </w:numPr>
        <w:jc w:val="both"/>
        <w:rPr>
          <w:rFonts w:ascii="Arial" w:hAnsi="Arial" w:cs="Arial"/>
        </w:rPr>
      </w:pPr>
      <w:r>
        <w:rPr>
          <w:rFonts w:ascii="Arial" w:hAnsi="Arial" w:cs="Arial"/>
        </w:rPr>
        <w:t>à la</w:t>
      </w:r>
      <w:r w:rsidR="00375A4F" w:rsidRPr="00F303C9">
        <w:rPr>
          <w:rFonts w:ascii="Arial" w:hAnsi="Arial" w:cs="Arial"/>
        </w:rPr>
        <w:t xml:space="preserve"> nature des savoirs professionnels : </w:t>
      </w:r>
      <w:r w:rsidR="002F48E6" w:rsidRPr="00F303C9">
        <w:rPr>
          <w:rFonts w:ascii="Arial" w:hAnsi="Arial" w:cs="Arial"/>
        </w:rPr>
        <w:t>en passant outre</w:t>
      </w:r>
      <w:r w:rsidR="00375A4F" w:rsidRPr="00F303C9">
        <w:rPr>
          <w:rFonts w:ascii="Arial" w:hAnsi="Arial" w:cs="Arial"/>
        </w:rPr>
        <w:t xml:space="preserve"> la dichotomie </w:t>
      </w:r>
      <w:r w:rsidR="002F48E6" w:rsidRPr="00F303C9">
        <w:rPr>
          <w:rFonts w:ascii="Arial" w:hAnsi="Arial" w:cs="Arial"/>
        </w:rPr>
        <w:t xml:space="preserve">habituelle entre </w:t>
      </w:r>
      <w:r w:rsidR="00375A4F" w:rsidRPr="00F303C9">
        <w:rPr>
          <w:rFonts w:ascii="Arial" w:hAnsi="Arial" w:cs="Arial"/>
        </w:rPr>
        <w:t xml:space="preserve">savoirs théoriques </w:t>
      </w:r>
      <w:r w:rsidR="002F48E6" w:rsidRPr="00F303C9">
        <w:rPr>
          <w:rFonts w:ascii="Arial" w:hAnsi="Arial" w:cs="Arial"/>
        </w:rPr>
        <w:t>et</w:t>
      </w:r>
      <w:r w:rsidR="00375A4F" w:rsidRPr="00F303C9">
        <w:rPr>
          <w:rFonts w:ascii="Arial" w:hAnsi="Arial" w:cs="Arial"/>
        </w:rPr>
        <w:t xml:space="preserve"> savoirs pratiques</w:t>
      </w:r>
      <w:r w:rsidR="00AB76F6">
        <w:rPr>
          <w:rFonts w:ascii="Arial" w:hAnsi="Arial" w:cs="Arial"/>
        </w:rPr>
        <w:t>.</w:t>
      </w:r>
    </w:p>
    <w:p w14:paraId="49A7313C" w14:textId="77777777" w:rsidR="002F48E6" w:rsidRPr="006558D5" w:rsidRDefault="002F48E6" w:rsidP="002F48E6">
      <w:pPr>
        <w:pStyle w:val="Paragraphedeliste"/>
        <w:jc w:val="both"/>
        <w:rPr>
          <w:rFonts w:ascii="Arial" w:hAnsi="Arial" w:cs="Arial"/>
        </w:rPr>
      </w:pPr>
    </w:p>
    <w:p w14:paraId="04D7F737" w14:textId="156BD62E" w:rsidR="002F48E6" w:rsidRPr="002F48E6" w:rsidRDefault="00E17541" w:rsidP="002F48E6">
      <w:pPr>
        <w:pStyle w:val="Paragraphedeliste"/>
        <w:numPr>
          <w:ilvl w:val="1"/>
          <w:numId w:val="4"/>
        </w:numPr>
        <w:jc w:val="both"/>
        <w:rPr>
          <w:rFonts w:ascii="Arial" w:hAnsi="Arial" w:cs="Arial"/>
        </w:rPr>
      </w:pPr>
      <w:r w:rsidRPr="002F48E6">
        <w:rPr>
          <w:rFonts w:ascii="Arial" w:hAnsi="Arial" w:cs="Arial"/>
        </w:rPr>
        <w:t xml:space="preserve">- </w:t>
      </w:r>
      <w:r w:rsidR="00375A4F" w:rsidRPr="002F48E6">
        <w:rPr>
          <w:rFonts w:ascii="Arial" w:hAnsi="Arial" w:cs="Arial"/>
        </w:rPr>
        <w:t>Hypothèse </w:t>
      </w:r>
      <w:r w:rsidR="002F48E6" w:rsidRPr="002F48E6">
        <w:rPr>
          <w:rFonts w:ascii="Arial" w:hAnsi="Arial" w:cs="Arial"/>
        </w:rPr>
        <w:t xml:space="preserve">de travail </w:t>
      </w:r>
      <w:r w:rsidR="00375A4F" w:rsidRPr="002F48E6">
        <w:rPr>
          <w:rFonts w:ascii="Arial" w:hAnsi="Arial" w:cs="Arial"/>
        </w:rPr>
        <w:t xml:space="preserve">: </w:t>
      </w:r>
    </w:p>
    <w:p w14:paraId="57F7A5C8" w14:textId="1276BE7A" w:rsidR="00375A4F" w:rsidRPr="002F48E6" w:rsidRDefault="0054088B" w:rsidP="002F48E6">
      <w:pPr>
        <w:jc w:val="both"/>
        <w:rPr>
          <w:rFonts w:ascii="Arial" w:hAnsi="Arial" w:cs="Arial"/>
        </w:rPr>
      </w:pPr>
      <w:r>
        <w:rPr>
          <w:rFonts w:ascii="Arial" w:hAnsi="Arial" w:cs="Arial"/>
        </w:rPr>
        <w:t>L</w:t>
      </w:r>
      <w:r w:rsidR="002F48E6">
        <w:rPr>
          <w:rFonts w:ascii="Arial" w:hAnsi="Arial" w:cs="Arial"/>
        </w:rPr>
        <w:t xml:space="preserve">’apprentissage est soumis à une </w:t>
      </w:r>
      <w:r w:rsidR="00375A4F" w:rsidRPr="002F48E6">
        <w:rPr>
          <w:rFonts w:ascii="Arial" w:hAnsi="Arial" w:cs="Arial"/>
        </w:rPr>
        <w:t xml:space="preserve">dialectique spécificité / complémentarité </w:t>
      </w:r>
      <w:r w:rsidR="00E17541" w:rsidRPr="002F48E6">
        <w:rPr>
          <w:rFonts w:ascii="Arial" w:hAnsi="Arial" w:cs="Arial"/>
        </w:rPr>
        <w:t>dans le travail partagé</w:t>
      </w:r>
      <w:r w:rsidR="00AB76F6">
        <w:rPr>
          <w:rFonts w:ascii="Arial" w:hAnsi="Arial" w:cs="Arial"/>
        </w:rPr>
        <w:t>,</w:t>
      </w:r>
      <w:r w:rsidR="00E17541" w:rsidRPr="002F48E6">
        <w:rPr>
          <w:rFonts w:ascii="Arial" w:hAnsi="Arial" w:cs="Arial"/>
        </w:rPr>
        <w:t xml:space="preserve"> </w:t>
      </w:r>
      <w:r w:rsidR="002F48E6">
        <w:rPr>
          <w:rFonts w:ascii="Arial" w:hAnsi="Arial" w:cs="Arial"/>
        </w:rPr>
        <w:t xml:space="preserve">portée par les deux formateurs et l’hétérogénéité constitutive du dispositif </w:t>
      </w:r>
      <w:r>
        <w:rPr>
          <w:rFonts w:ascii="Arial" w:hAnsi="Arial" w:cs="Arial"/>
        </w:rPr>
        <w:t xml:space="preserve">d’alternance </w:t>
      </w:r>
      <w:r w:rsidR="002F48E6">
        <w:rPr>
          <w:rFonts w:ascii="Arial" w:hAnsi="Arial" w:cs="Arial"/>
        </w:rPr>
        <w:t>(espaces, temps, modalités et contenus de formation, statuts des formateurs, etc.)</w:t>
      </w:r>
    </w:p>
    <w:p w14:paraId="483C49E5" w14:textId="77777777" w:rsidR="00375A4F" w:rsidRPr="006558D5" w:rsidRDefault="00375A4F" w:rsidP="00BB3E1D">
      <w:pPr>
        <w:rPr>
          <w:rFonts w:ascii="Arial" w:hAnsi="Arial" w:cs="Arial"/>
        </w:rPr>
      </w:pPr>
    </w:p>
    <w:p w14:paraId="2CB00A5D" w14:textId="2B8E338B" w:rsidR="00375A4F" w:rsidRPr="006558D5" w:rsidRDefault="00E17541" w:rsidP="00BB3E1D">
      <w:pPr>
        <w:rPr>
          <w:rFonts w:ascii="Arial" w:hAnsi="Arial" w:cs="Arial"/>
          <w:sz w:val="28"/>
          <w:szCs w:val="28"/>
        </w:rPr>
      </w:pPr>
      <w:r w:rsidRPr="006558D5">
        <w:rPr>
          <w:rFonts w:ascii="Arial" w:hAnsi="Arial" w:cs="Arial"/>
          <w:sz w:val="28"/>
          <w:szCs w:val="28"/>
        </w:rPr>
        <w:t xml:space="preserve">2 - </w:t>
      </w:r>
      <w:r w:rsidR="00375A4F" w:rsidRPr="006558D5">
        <w:rPr>
          <w:rFonts w:ascii="Arial" w:hAnsi="Arial" w:cs="Arial"/>
          <w:sz w:val="28"/>
          <w:szCs w:val="28"/>
        </w:rPr>
        <w:t>Méthodologie</w:t>
      </w:r>
    </w:p>
    <w:p w14:paraId="6E72ABC6" w14:textId="6DAB1AC8" w:rsidR="00375A4F" w:rsidRDefault="00E17541" w:rsidP="00BB3E1D">
      <w:pPr>
        <w:rPr>
          <w:rFonts w:ascii="Arial" w:hAnsi="Arial" w:cs="Arial"/>
        </w:rPr>
      </w:pPr>
      <w:r w:rsidRPr="006558D5">
        <w:rPr>
          <w:rFonts w:ascii="Arial" w:hAnsi="Arial" w:cs="Arial"/>
        </w:rPr>
        <w:t xml:space="preserve">2.1 - </w:t>
      </w:r>
      <w:r w:rsidR="00375313">
        <w:rPr>
          <w:rFonts w:ascii="Arial" w:hAnsi="Arial" w:cs="Arial"/>
        </w:rPr>
        <w:t>E</w:t>
      </w:r>
      <w:r w:rsidR="00375A4F" w:rsidRPr="006558D5">
        <w:rPr>
          <w:rFonts w:ascii="Arial" w:hAnsi="Arial" w:cs="Arial"/>
        </w:rPr>
        <w:t>tudes de cas</w:t>
      </w:r>
    </w:p>
    <w:p w14:paraId="7846DF2C" w14:textId="70761294" w:rsidR="002F48E6" w:rsidRDefault="002F48E6" w:rsidP="00375313">
      <w:pPr>
        <w:jc w:val="both"/>
        <w:rPr>
          <w:rFonts w:ascii="Arial" w:hAnsi="Arial" w:cs="Arial"/>
        </w:rPr>
      </w:pPr>
      <w:r>
        <w:rPr>
          <w:rFonts w:ascii="Arial" w:hAnsi="Arial" w:cs="Arial"/>
        </w:rPr>
        <w:t>Nous ciblons 3 cas d’apprentissage en prenant en compte, chaque fois, le système de savoirs au travers des 3 acteurs concernés.</w:t>
      </w:r>
    </w:p>
    <w:p w14:paraId="7E0DC1E5" w14:textId="77777777" w:rsidR="002F48E6" w:rsidRPr="006558D5" w:rsidRDefault="002F48E6" w:rsidP="00BB3E1D">
      <w:pPr>
        <w:rPr>
          <w:rFonts w:ascii="Arial" w:hAnsi="Arial" w:cs="Arial"/>
        </w:rPr>
      </w:pPr>
    </w:p>
    <w:p w14:paraId="320E2BD4" w14:textId="2E5FA8E1" w:rsidR="002F48E6" w:rsidRPr="002F48E6" w:rsidRDefault="00E17541" w:rsidP="002F48E6">
      <w:pPr>
        <w:pStyle w:val="Paragraphedeliste"/>
        <w:numPr>
          <w:ilvl w:val="1"/>
          <w:numId w:val="5"/>
        </w:numPr>
        <w:rPr>
          <w:rFonts w:ascii="Arial" w:hAnsi="Arial" w:cs="Arial"/>
        </w:rPr>
      </w:pPr>
      <w:r w:rsidRPr="002F48E6">
        <w:rPr>
          <w:rFonts w:ascii="Arial" w:hAnsi="Arial" w:cs="Arial"/>
        </w:rPr>
        <w:t xml:space="preserve">- </w:t>
      </w:r>
      <w:r w:rsidR="00375313">
        <w:rPr>
          <w:rFonts w:ascii="Arial" w:hAnsi="Arial" w:cs="Arial"/>
        </w:rPr>
        <w:t>R</w:t>
      </w:r>
      <w:r w:rsidR="00375A4F" w:rsidRPr="002F48E6">
        <w:rPr>
          <w:rFonts w:ascii="Arial" w:hAnsi="Arial" w:cs="Arial"/>
        </w:rPr>
        <w:t xml:space="preserve">écits d’expérience </w:t>
      </w:r>
    </w:p>
    <w:p w14:paraId="4B672922" w14:textId="2CF0DF26" w:rsidR="002F48E6" w:rsidRPr="006558D5" w:rsidRDefault="002F48E6" w:rsidP="00AB76F6">
      <w:pPr>
        <w:jc w:val="both"/>
        <w:rPr>
          <w:rFonts w:ascii="Arial" w:hAnsi="Arial" w:cs="Arial"/>
        </w:rPr>
      </w:pPr>
      <w:r>
        <w:rPr>
          <w:rFonts w:ascii="Arial" w:hAnsi="Arial" w:cs="Arial"/>
        </w:rPr>
        <w:t>Sur</w:t>
      </w:r>
      <w:r w:rsidR="00375A4F" w:rsidRPr="006558D5">
        <w:rPr>
          <w:rFonts w:ascii="Arial" w:hAnsi="Arial" w:cs="Arial"/>
        </w:rPr>
        <w:t xml:space="preserve"> </w:t>
      </w:r>
      <w:r>
        <w:rPr>
          <w:rFonts w:ascii="Arial" w:hAnsi="Arial" w:cs="Arial"/>
        </w:rPr>
        <w:t>la base</w:t>
      </w:r>
      <w:r w:rsidR="00375A4F" w:rsidRPr="006558D5">
        <w:rPr>
          <w:rFonts w:ascii="Arial" w:hAnsi="Arial" w:cs="Arial"/>
        </w:rPr>
        <w:t xml:space="preserve"> de 3 </w:t>
      </w:r>
      <w:r>
        <w:rPr>
          <w:rFonts w:ascii="Arial" w:hAnsi="Arial" w:cs="Arial"/>
        </w:rPr>
        <w:t>e</w:t>
      </w:r>
      <w:r w:rsidR="00375A4F" w:rsidRPr="002F48E6">
        <w:rPr>
          <w:rFonts w:ascii="Arial" w:hAnsi="Arial" w:cs="Arial"/>
        </w:rPr>
        <w:t>ntretien</w:t>
      </w:r>
      <w:r>
        <w:rPr>
          <w:rFonts w:ascii="Arial" w:hAnsi="Arial" w:cs="Arial"/>
        </w:rPr>
        <w:t>s</w:t>
      </w:r>
      <w:r w:rsidR="0054088B">
        <w:rPr>
          <w:rFonts w:ascii="Arial" w:hAnsi="Arial" w:cs="Arial"/>
        </w:rPr>
        <w:t xml:space="preserve"> (</w:t>
      </w:r>
      <w:r>
        <w:rPr>
          <w:rFonts w:ascii="Arial" w:hAnsi="Arial" w:cs="Arial"/>
        </w:rPr>
        <w:t xml:space="preserve">élève, </w:t>
      </w:r>
      <w:r w:rsidR="00375A4F" w:rsidRPr="002F48E6">
        <w:rPr>
          <w:rFonts w:ascii="Arial" w:hAnsi="Arial" w:cs="Arial"/>
        </w:rPr>
        <w:t>tuteur du dernier stage</w:t>
      </w:r>
      <w:r>
        <w:rPr>
          <w:rFonts w:ascii="Arial" w:hAnsi="Arial" w:cs="Arial"/>
        </w:rPr>
        <w:t xml:space="preserve"> et </w:t>
      </w:r>
      <w:r w:rsidR="00375A4F" w:rsidRPr="002F48E6">
        <w:rPr>
          <w:rFonts w:ascii="Arial" w:hAnsi="Arial" w:cs="Arial"/>
        </w:rPr>
        <w:t>formateur référent</w:t>
      </w:r>
      <w:r>
        <w:rPr>
          <w:rFonts w:ascii="Arial" w:hAnsi="Arial" w:cs="Arial"/>
        </w:rPr>
        <w:t>) une a</w:t>
      </w:r>
      <w:r w:rsidR="00375A4F" w:rsidRPr="006558D5">
        <w:rPr>
          <w:rFonts w:ascii="Arial" w:hAnsi="Arial" w:cs="Arial"/>
        </w:rPr>
        <w:t xml:space="preserve">nalyse qualitative </w:t>
      </w:r>
      <w:r>
        <w:rPr>
          <w:rFonts w:ascii="Arial" w:hAnsi="Arial" w:cs="Arial"/>
        </w:rPr>
        <w:t xml:space="preserve">de contenu permet de reconstruire </w:t>
      </w:r>
      <w:r w:rsidR="0054088B">
        <w:rPr>
          <w:rFonts w:ascii="Arial" w:hAnsi="Arial" w:cs="Arial"/>
        </w:rPr>
        <w:t>3</w:t>
      </w:r>
      <w:r>
        <w:rPr>
          <w:rFonts w:ascii="Arial" w:hAnsi="Arial" w:cs="Arial"/>
        </w:rPr>
        <w:t xml:space="preserve"> récits d’expérience, relatant la construction </w:t>
      </w:r>
      <w:r w:rsidR="0054088B">
        <w:rPr>
          <w:rFonts w:ascii="Arial" w:hAnsi="Arial" w:cs="Arial"/>
        </w:rPr>
        <w:t>(</w:t>
      </w:r>
      <w:r>
        <w:rPr>
          <w:rFonts w:ascii="Arial" w:hAnsi="Arial" w:cs="Arial"/>
        </w:rPr>
        <w:t>et</w:t>
      </w:r>
      <w:r w:rsidR="0054088B">
        <w:rPr>
          <w:rFonts w:ascii="Arial" w:hAnsi="Arial" w:cs="Arial"/>
        </w:rPr>
        <w:t xml:space="preserve"> la nature) </w:t>
      </w:r>
      <w:r>
        <w:rPr>
          <w:rFonts w:ascii="Arial" w:hAnsi="Arial" w:cs="Arial"/>
        </w:rPr>
        <w:t>des savoirs professionnels des élèves.</w:t>
      </w:r>
      <w:r w:rsidR="00375313">
        <w:rPr>
          <w:rFonts w:ascii="Arial" w:hAnsi="Arial" w:cs="Arial"/>
        </w:rPr>
        <w:t xml:space="preserve"> </w:t>
      </w:r>
      <w:r w:rsidR="0054088B">
        <w:rPr>
          <w:rFonts w:ascii="Arial" w:hAnsi="Arial" w:cs="Arial"/>
        </w:rPr>
        <w:t>Elle</w:t>
      </w:r>
      <w:r>
        <w:rPr>
          <w:rFonts w:ascii="Arial" w:hAnsi="Arial" w:cs="Arial"/>
        </w:rPr>
        <w:t xml:space="preserve"> s’appuie sur </w:t>
      </w:r>
      <w:r w:rsidR="007830D1">
        <w:rPr>
          <w:rFonts w:ascii="Arial" w:hAnsi="Arial" w:cs="Arial"/>
        </w:rPr>
        <w:t>le schéma narratif quinaire (voir</w:t>
      </w:r>
      <w:r w:rsidR="00AB76F6">
        <w:rPr>
          <w:rFonts w:ascii="Arial" w:hAnsi="Arial" w:cs="Arial"/>
        </w:rPr>
        <w:t>,</w:t>
      </w:r>
      <w:r w:rsidR="007830D1">
        <w:rPr>
          <w:rFonts w:ascii="Arial" w:hAnsi="Arial" w:cs="Arial"/>
        </w:rPr>
        <w:t xml:space="preserve"> par exemple </w:t>
      </w:r>
      <w:proofErr w:type="spellStart"/>
      <w:r w:rsidR="007830D1">
        <w:rPr>
          <w:rFonts w:ascii="Arial" w:hAnsi="Arial" w:cs="Arial"/>
        </w:rPr>
        <w:t>Brémont</w:t>
      </w:r>
      <w:proofErr w:type="spellEnd"/>
      <w:r w:rsidR="007830D1">
        <w:rPr>
          <w:rFonts w:ascii="Arial" w:hAnsi="Arial" w:cs="Arial"/>
        </w:rPr>
        <w:t>, 1973) en considérant le stage comme l’élément déclencheur de l’intrigue.</w:t>
      </w:r>
      <w:r>
        <w:rPr>
          <w:rFonts w:ascii="Arial" w:hAnsi="Arial" w:cs="Arial"/>
        </w:rPr>
        <w:t xml:space="preserve"> </w:t>
      </w:r>
    </w:p>
    <w:p w14:paraId="637FD59A" w14:textId="77777777" w:rsidR="00375A4F" w:rsidRPr="006558D5" w:rsidRDefault="00375A4F" w:rsidP="00375A4F">
      <w:pPr>
        <w:rPr>
          <w:rFonts w:ascii="Arial" w:hAnsi="Arial" w:cs="Arial"/>
        </w:rPr>
      </w:pPr>
    </w:p>
    <w:p w14:paraId="3C579B63" w14:textId="44A739E4" w:rsidR="00375A4F" w:rsidRPr="007830D1" w:rsidRDefault="00E17541" w:rsidP="007830D1">
      <w:pPr>
        <w:pStyle w:val="Paragraphedeliste"/>
        <w:numPr>
          <w:ilvl w:val="0"/>
          <w:numId w:val="5"/>
        </w:numPr>
        <w:rPr>
          <w:rFonts w:ascii="Arial" w:hAnsi="Arial" w:cs="Arial"/>
          <w:sz w:val="28"/>
          <w:szCs w:val="28"/>
        </w:rPr>
      </w:pPr>
      <w:r w:rsidRPr="007830D1">
        <w:rPr>
          <w:rFonts w:ascii="Arial" w:hAnsi="Arial" w:cs="Arial"/>
          <w:sz w:val="28"/>
          <w:szCs w:val="28"/>
        </w:rPr>
        <w:t xml:space="preserve">– </w:t>
      </w:r>
      <w:r w:rsidR="00375A4F" w:rsidRPr="007830D1">
        <w:rPr>
          <w:rFonts w:ascii="Arial" w:hAnsi="Arial" w:cs="Arial"/>
          <w:sz w:val="28"/>
          <w:szCs w:val="28"/>
        </w:rPr>
        <w:t>Résultats</w:t>
      </w:r>
      <w:r w:rsidRPr="007830D1">
        <w:rPr>
          <w:rFonts w:ascii="Arial" w:hAnsi="Arial" w:cs="Arial"/>
          <w:sz w:val="28"/>
          <w:szCs w:val="28"/>
        </w:rPr>
        <w:t xml:space="preserve"> et discussion</w:t>
      </w:r>
    </w:p>
    <w:p w14:paraId="7CDDBF38" w14:textId="77777777" w:rsidR="007830D1" w:rsidRDefault="007830D1" w:rsidP="00375A4F">
      <w:pPr>
        <w:rPr>
          <w:rFonts w:ascii="Arial" w:hAnsi="Arial" w:cs="Arial"/>
        </w:rPr>
      </w:pPr>
    </w:p>
    <w:p w14:paraId="726D081C" w14:textId="6F415E71" w:rsidR="007830D1" w:rsidRPr="007830D1" w:rsidRDefault="007830D1" w:rsidP="00F303C9">
      <w:pPr>
        <w:jc w:val="both"/>
        <w:rPr>
          <w:rFonts w:ascii="Arial" w:hAnsi="Arial" w:cs="Arial"/>
        </w:rPr>
      </w:pPr>
      <w:r>
        <w:rPr>
          <w:rFonts w:ascii="Arial" w:hAnsi="Arial" w:cs="Arial"/>
        </w:rPr>
        <w:t xml:space="preserve">3.1 </w:t>
      </w:r>
      <w:r w:rsidRPr="007830D1">
        <w:rPr>
          <w:rFonts w:ascii="Arial" w:hAnsi="Arial" w:cs="Arial"/>
        </w:rPr>
        <w:t xml:space="preserve">– </w:t>
      </w:r>
      <w:r w:rsidR="00375313">
        <w:rPr>
          <w:rFonts w:ascii="Arial" w:hAnsi="Arial" w:cs="Arial"/>
        </w:rPr>
        <w:t>Résultats</w:t>
      </w:r>
    </w:p>
    <w:p w14:paraId="697B7C17" w14:textId="64A0AE32" w:rsidR="00375A4F" w:rsidRPr="006558D5" w:rsidRDefault="00375313" w:rsidP="00375313">
      <w:pPr>
        <w:jc w:val="both"/>
        <w:rPr>
          <w:rFonts w:ascii="Arial" w:hAnsi="Arial" w:cs="Arial"/>
        </w:rPr>
      </w:pPr>
      <w:r>
        <w:rPr>
          <w:rFonts w:ascii="Arial" w:hAnsi="Arial" w:cs="Arial"/>
        </w:rPr>
        <w:t>Elle</w:t>
      </w:r>
      <w:r w:rsidR="007830D1" w:rsidRPr="007830D1">
        <w:rPr>
          <w:rFonts w:ascii="Arial" w:hAnsi="Arial" w:cs="Arial"/>
        </w:rPr>
        <w:t xml:space="preserve"> reprend brièvement les </w:t>
      </w:r>
      <w:r>
        <w:rPr>
          <w:rFonts w:ascii="Arial" w:hAnsi="Arial" w:cs="Arial"/>
        </w:rPr>
        <w:t xml:space="preserve">3 </w:t>
      </w:r>
      <w:r w:rsidR="007830D1" w:rsidRPr="007830D1">
        <w:rPr>
          <w:rFonts w:ascii="Arial" w:hAnsi="Arial" w:cs="Arial"/>
        </w:rPr>
        <w:t>récits pour cibler </w:t>
      </w:r>
      <w:r w:rsidR="007830D1">
        <w:rPr>
          <w:rFonts w:ascii="Arial" w:hAnsi="Arial" w:cs="Arial"/>
        </w:rPr>
        <w:t>la d</w:t>
      </w:r>
      <w:r w:rsidR="00375A4F" w:rsidRPr="006558D5">
        <w:rPr>
          <w:rFonts w:ascii="Arial" w:hAnsi="Arial" w:cs="Arial"/>
        </w:rPr>
        <w:t xml:space="preserve">escription et </w:t>
      </w:r>
      <w:r w:rsidR="007830D1">
        <w:rPr>
          <w:rFonts w:ascii="Arial" w:hAnsi="Arial" w:cs="Arial"/>
        </w:rPr>
        <w:t>l’</w:t>
      </w:r>
      <w:r w:rsidR="00375A4F" w:rsidRPr="006558D5">
        <w:rPr>
          <w:rFonts w:ascii="Arial" w:hAnsi="Arial" w:cs="Arial"/>
        </w:rPr>
        <w:t>analyse</w:t>
      </w:r>
      <w:r>
        <w:rPr>
          <w:rFonts w:ascii="Arial" w:hAnsi="Arial" w:cs="Arial"/>
        </w:rPr>
        <w:t> </w:t>
      </w:r>
      <w:r w:rsidR="00375A4F" w:rsidRPr="006558D5">
        <w:rPr>
          <w:rFonts w:ascii="Arial" w:hAnsi="Arial" w:cs="Arial"/>
        </w:rPr>
        <w:t>des processus d’apprentissages</w:t>
      </w:r>
      <w:r>
        <w:rPr>
          <w:rFonts w:ascii="Arial" w:hAnsi="Arial" w:cs="Arial"/>
        </w:rPr>
        <w:t xml:space="preserve"> et </w:t>
      </w:r>
      <w:r w:rsidR="00375A4F" w:rsidRPr="006558D5">
        <w:rPr>
          <w:rFonts w:ascii="Arial" w:hAnsi="Arial" w:cs="Arial"/>
        </w:rPr>
        <w:t>des savoirs professionnels mobilisés</w:t>
      </w:r>
    </w:p>
    <w:p w14:paraId="6A5A8B7A" w14:textId="77777777" w:rsidR="007830D1" w:rsidRDefault="007830D1" w:rsidP="00F303C9">
      <w:pPr>
        <w:jc w:val="both"/>
        <w:rPr>
          <w:rFonts w:ascii="Arial" w:hAnsi="Arial" w:cs="Arial"/>
        </w:rPr>
      </w:pPr>
    </w:p>
    <w:p w14:paraId="6FC27F7B" w14:textId="220A2B3E" w:rsidR="00F303C9" w:rsidRPr="00F303C9" w:rsidRDefault="00F303C9" w:rsidP="00F303C9">
      <w:pPr>
        <w:pStyle w:val="Paragraphedeliste"/>
        <w:numPr>
          <w:ilvl w:val="1"/>
          <w:numId w:val="5"/>
        </w:numPr>
        <w:jc w:val="both"/>
        <w:rPr>
          <w:rFonts w:ascii="Arial" w:hAnsi="Arial" w:cs="Arial"/>
        </w:rPr>
      </w:pPr>
      <w:r>
        <w:rPr>
          <w:rFonts w:ascii="Arial" w:hAnsi="Arial" w:cs="Arial"/>
        </w:rPr>
        <w:t>–</w:t>
      </w:r>
      <w:r w:rsidR="007830D1" w:rsidRPr="00F303C9">
        <w:rPr>
          <w:rFonts w:ascii="Arial" w:hAnsi="Arial" w:cs="Arial"/>
        </w:rPr>
        <w:t xml:space="preserve"> </w:t>
      </w:r>
      <w:r w:rsidR="00375313">
        <w:rPr>
          <w:rFonts w:ascii="Arial" w:hAnsi="Arial" w:cs="Arial"/>
        </w:rPr>
        <w:t>Avancées</w:t>
      </w:r>
    </w:p>
    <w:p w14:paraId="7599A823" w14:textId="2FAD8D5F" w:rsidR="007830D1" w:rsidRPr="00F303C9" w:rsidRDefault="00375313" w:rsidP="00F303C9">
      <w:pPr>
        <w:jc w:val="both"/>
        <w:rPr>
          <w:rFonts w:ascii="Arial" w:hAnsi="Arial" w:cs="Arial"/>
        </w:rPr>
      </w:pPr>
      <w:r>
        <w:rPr>
          <w:rFonts w:ascii="Arial" w:hAnsi="Arial" w:cs="Arial"/>
        </w:rPr>
        <w:t xml:space="preserve">Elles seront repérées par </w:t>
      </w:r>
      <w:r w:rsidR="007830D1" w:rsidRPr="00F303C9">
        <w:rPr>
          <w:rFonts w:ascii="Arial" w:hAnsi="Arial" w:cs="Arial"/>
        </w:rPr>
        <w:t>la mise à l’épreuve de l’hypothèse d</w:t>
      </w:r>
      <w:r w:rsidR="00E17541" w:rsidRPr="00F303C9">
        <w:rPr>
          <w:rFonts w:ascii="Arial" w:hAnsi="Arial" w:cs="Arial"/>
        </w:rPr>
        <w:t>e la dialectique spécificité / complémentarité dans le travail partagé au sein d’un dispositif d’alternance</w:t>
      </w:r>
      <w:r w:rsidR="007830D1" w:rsidRPr="00F303C9">
        <w:rPr>
          <w:rFonts w:ascii="Arial" w:hAnsi="Arial" w:cs="Arial"/>
        </w:rPr>
        <w:t>.</w:t>
      </w:r>
    </w:p>
    <w:p w14:paraId="04F21A4A" w14:textId="77777777" w:rsidR="007830D1" w:rsidRDefault="007830D1" w:rsidP="00375A4F">
      <w:pPr>
        <w:rPr>
          <w:rFonts w:ascii="Arial" w:hAnsi="Arial" w:cs="Arial"/>
        </w:rPr>
      </w:pPr>
    </w:p>
    <w:p w14:paraId="42F7AF46" w14:textId="1F458498" w:rsidR="00E17541" w:rsidRPr="006558D5" w:rsidRDefault="007830D1" w:rsidP="00375A4F">
      <w:pPr>
        <w:rPr>
          <w:rFonts w:ascii="Arial" w:hAnsi="Arial" w:cs="Arial"/>
        </w:rPr>
      </w:pPr>
      <w:r>
        <w:rPr>
          <w:rFonts w:ascii="Arial" w:hAnsi="Arial" w:cs="Arial"/>
        </w:rPr>
        <w:t>3.3 - Discussion</w:t>
      </w:r>
      <w:r w:rsidR="00E17541" w:rsidRPr="006558D5">
        <w:rPr>
          <w:rFonts w:ascii="Arial" w:hAnsi="Arial" w:cs="Arial"/>
        </w:rPr>
        <w:t xml:space="preserve"> </w:t>
      </w:r>
    </w:p>
    <w:p w14:paraId="3F240D93" w14:textId="0025BE81" w:rsidR="00E17541" w:rsidRDefault="007830D1" w:rsidP="007830D1">
      <w:pPr>
        <w:jc w:val="both"/>
        <w:rPr>
          <w:rFonts w:ascii="Arial" w:hAnsi="Arial" w:cs="Arial"/>
        </w:rPr>
      </w:pPr>
      <w:r>
        <w:rPr>
          <w:rFonts w:ascii="Arial" w:hAnsi="Arial" w:cs="Arial"/>
        </w:rPr>
        <w:t>Elle interroge l</w:t>
      </w:r>
      <w:r w:rsidR="00E17541" w:rsidRPr="006558D5">
        <w:rPr>
          <w:rFonts w:ascii="Arial" w:hAnsi="Arial" w:cs="Arial"/>
        </w:rPr>
        <w:t>a construction de l’expérience </w:t>
      </w:r>
      <w:r w:rsidR="00F303C9">
        <w:rPr>
          <w:rFonts w:ascii="Arial" w:hAnsi="Arial" w:cs="Arial"/>
        </w:rPr>
        <w:t xml:space="preserve">(Barbier et </w:t>
      </w:r>
      <w:proofErr w:type="spellStart"/>
      <w:r w:rsidR="00F303C9">
        <w:rPr>
          <w:rFonts w:ascii="Arial" w:hAnsi="Arial" w:cs="Arial"/>
        </w:rPr>
        <w:t>Thievenaz</w:t>
      </w:r>
      <w:proofErr w:type="spellEnd"/>
      <w:r w:rsidR="00F303C9">
        <w:rPr>
          <w:rFonts w:ascii="Arial" w:hAnsi="Arial" w:cs="Arial"/>
        </w:rPr>
        <w:t xml:space="preserve">, 2013) </w:t>
      </w:r>
      <w:r>
        <w:rPr>
          <w:rFonts w:ascii="Arial" w:hAnsi="Arial" w:cs="Arial"/>
        </w:rPr>
        <w:t>au travers de l’apprentissage professionnel et en particulier</w:t>
      </w:r>
      <w:r w:rsidR="00E17541" w:rsidRPr="006558D5">
        <w:rPr>
          <w:rFonts w:ascii="Arial" w:hAnsi="Arial" w:cs="Arial"/>
        </w:rPr>
        <w:t xml:space="preserve"> la </w:t>
      </w:r>
      <w:r>
        <w:rPr>
          <w:rFonts w:ascii="Arial" w:hAnsi="Arial" w:cs="Arial"/>
        </w:rPr>
        <w:t>« </w:t>
      </w:r>
      <w:r w:rsidR="00E17541" w:rsidRPr="006558D5">
        <w:rPr>
          <w:rFonts w:ascii="Arial" w:hAnsi="Arial" w:cs="Arial"/>
        </w:rPr>
        <w:t>contribution</w:t>
      </w:r>
      <w:r>
        <w:rPr>
          <w:rFonts w:ascii="Arial" w:hAnsi="Arial" w:cs="Arial"/>
        </w:rPr>
        <w:t> »</w:t>
      </w:r>
      <w:r w:rsidR="00E17541" w:rsidRPr="006558D5">
        <w:rPr>
          <w:rFonts w:ascii="Arial" w:hAnsi="Arial" w:cs="Arial"/>
        </w:rPr>
        <w:t xml:space="preserve"> de </w:t>
      </w:r>
      <w:r w:rsidR="00AB76F6">
        <w:rPr>
          <w:rFonts w:ascii="Arial" w:hAnsi="Arial" w:cs="Arial"/>
        </w:rPr>
        <w:t>l’élève</w:t>
      </w:r>
      <w:r w:rsidR="0054088B">
        <w:rPr>
          <w:rFonts w:ascii="Arial" w:hAnsi="Arial" w:cs="Arial"/>
        </w:rPr>
        <w:t> : d</w:t>
      </w:r>
      <w:r>
        <w:rPr>
          <w:rFonts w:ascii="Arial" w:hAnsi="Arial" w:cs="Arial"/>
        </w:rPr>
        <w:t>ans un dispositif d’alternance, la configuration de la triade mérite d’être repensée et nous envisagerons que le « travail partagé »</w:t>
      </w:r>
      <w:r w:rsidR="00AB76F6">
        <w:rPr>
          <w:rFonts w:ascii="Arial" w:hAnsi="Arial" w:cs="Arial"/>
        </w:rPr>
        <w:t xml:space="preserve"> de formation inclue</w:t>
      </w:r>
      <w:r>
        <w:rPr>
          <w:rFonts w:ascii="Arial" w:hAnsi="Arial" w:cs="Arial"/>
        </w:rPr>
        <w:t xml:space="preserve"> également (voire prioritairement) l’élève.</w:t>
      </w:r>
    </w:p>
    <w:p w14:paraId="43B91F19" w14:textId="77777777" w:rsidR="007830D1" w:rsidRDefault="007830D1" w:rsidP="00375A4F">
      <w:pPr>
        <w:rPr>
          <w:rFonts w:ascii="Arial" w:hAnsi="Arial" w:cs="Arial"/>
        </w:rPr>
      </w:pPr>
    </w:p>
    <w:p w14:paraId="2B40537A" w14:textId="43CF484F" w:rsidR="00644AA1" w:rsidRDefault="00F303C9" w:rsidP="00375A4F">
      <w:pPr>
        <w:rPr>
          <w:rFonts w:ascii="Arial" w:hAnsi="Arial" w:cs="Arial"/>
          <w:bCs/>
          <w:i/>
        </w:rPr>
      </w:pPr>
      <w:r>
        <w:rPr>
          <w:rFonts w:ascii="Arial" w:hAnsi="Arial" w:cs="Arial"/>
        </w:rPr>
        <w:t>3.</w:t>
      </w:r>
      <w:r w:rsidR="007830D1">
        <w:rPr>
          <w:rFonts w:ascii="Arial" w:hAnsi="Arial" w:cs="Arial"/>
        </w:rPr>
        <w:t>4</w:t>
      </w:r>
      <w:r w:rsidR="00644AA1">
        <w:rPr>
          <w:rFonts w:ascii="Arial" w:hAnsi="Arial" w:cs="Arial"/>
        </w:rPr>
        <w:t>– Questions communes au symposium en lien avec le cadre du Congrès : « </w:t>
      </w:r>
      <w:r w:rsidR="00644AA1" w:rsidRPr="00644AA1">
        <w:rPr>
          <w:rFonts w:ascii="Arial" w:hAnsi="Arial" w:cs="Arial"/>
          <w:bCs/>
          <w:i/>
        </w:rPr>
        <w:t>Comment articuler des recherches qui tentent de s'émanciper des contextes en généralisant des résultats et en isolant l'effet de quelques facteurs avec des pratiques nécessairement contextualisées et influencées par un nombre de variables bien plus grand que celles investiguées ? Comment articuler lignes traditionnelles de recherche et émergence de nouveaux enjeux et défis</w:t>
      </w:r>
      <w:r w:rsidR="00644AA1">
        <w:rPr>
          <w:rFonts w:ascii="Arial" w:hAnsi="Arial" w:cs="Arial"/>
          <w:bCs/>
          <w:i/>
        </w:rPr>
        <w:t> ? »</w:t>
      </w:r>
    </w:p>
    <w:p w14:paraId="0215D8EB" w14:textId="77777777" w:rsidR="00F303C9" w:rsidRDefault="00F303C9" w:rsidP="00260AE1">
      <w:pPr>
        <w:jc w:val="both"/>
        <w:rPr>
          <w:rFonts w:ascii="Arial" w:hAnsi="Arial" w:cs="Arial"/>
        </w:rPr>
      </w:pPr>
    </w:p>
    <w:p w14:paraId="008A15D6" w14:textId="76F5B50A" w:rsidR="00644AA1" w:rsidRDefault="00F303C9" w:rsidP="00260AE1">
      <w:pPr>
        <w:jc w:val="both"/>
        <w:rPr>
          <w:rFonts w:ascii="Arial" w:hAnsi="Arial" w:cs="Arial"/>
        </w:rPr>
      </w:pPr>
      <w:r>
        <w:rPr>
          <w:rFonts w:ascii="Arial" w:hAnsi="Arial" w:cs="Arial"/>
        </w:rPr>
        <w:t xml:space="preserve">Dans le prolongement de la discussion, nous examinerons la potentialité </w:t>
      </w:r>
      <w:r w:rsidR="00644AA1" w:rsidRPr="00644AA1">
        <w:rPr>
          <w:rFonts w:ascii="Arial" w:hAnsi="Arial" w:cs="Arial"/>
        </w:rPr>
        <w:t>des recherches participatives</w:t>
      </w:r>
      <w:r w:rsidR="00644AA1">
        <w:rPr>
          <w:rFonts w:ascii="Arial" w:hAnsi="Arial" w:cs="Arial"/>
        </w:rPr>
        <w:t xml:space="preserve"> (type recherche-intervention) </w:t>
      </w:r>
      <w:r>
        <w:rPr>
          <w:rFonts w:ascii="Arial" w:hAnsi="Arial" w:cs="Arial"/>
        </w:rPr>
        <w:t>basées</w:t>
      </w:r>
      <w:r w:rsidR="00644AA1">
        <w:rPr>
          <w:rFonts w:ascii="Arial" w:hAnsi="Arial" w:cs="Arial"/>
        </w:rPr>
        <w:t xml:space="preserve"> </w:t>
      </w:r>
      <w:r>
        <w:rPr>
          <w:rFonts w:ascii="Arial" w:hAnsi="Arial" w:cs="Arial"/>
        </w:rPr>
        <w:t xml:space="preserve">sur une redéfinition du </w:t>
      </w:r>
      <w:r w:rsidR="00644AA1">
        <w:rPr>
          <w:rFonts w:ascii="Arial" w:hAnsi="Arial" w:cs="Arial"/>
        </w:rPr>
        <w:t>statut dans acteurs dans l’ensemble de la démarche : prévoir une phase d’enrôlement (en lien avec une de</w:t>
      </w:r>
      <w:r w:rsidR="00260AE1">
        <w:rPr>
          <w:rFonts w:ascii="Arial" w:hAnsi="Arial" w:cs="Arial"/>
        </w:rPr>
        <w:t>mande de leur part), les associer tant au volet recherche qu’au volet intervention ainsi qu’aux phases de diffusion (restitutions, rapports, publications, etc.).</w:t>
      </w:r>
    </w:p>
    <w:p w14:paraId="68D46566" w14:textId="5845F27A" w:rsidR="00260AE1" w:rsidRPr="00644AA1" w:rsidRDefault="00260AE1" w:rsidP="00260AE1">
      <w:pPr>
        <w:jc w:val="both"/>
        <w:rPr>
          <w:rFonts w:ascii="Arial" w:hAnsi="Arial" w:cs="Arial"/>
        </w:rPr>
      </w:pPr>
      <w:r>
        <w:rPr>
          <w:rFonts w:ascii="Arial" w:hAnsi="Arial" w:cs="Arial"/>
        </w:rPr>
        <w:t>Cette évolution du statut de l’acteur est nécessairement corrélée à une réflexion sur la posture du chercheur et par là même à l’orientation de ses travaux, au lien (plus large) entre sciences et action et à une contribution à la définition des Sciences de l’éducation.</w:t>
      </w:r>
    </w:p>
    <w:p w14:paraId="0562ECFB" w14:textId="77777777" w:rsidR="00E17541" w:rsidRPr="006558D5" w:rsidRDefault="00E17541" w:rsidP="00375A4F">
      <w:pPr>
        <w:rPr>
          <w:rFonts w:ascii="Arial" w:hAnsi="Arial" w:cs="Arial"/>
        </w:rPr>
      </w:pPr>
    </w:p>
    <w:p w14:paraId="3F29FB93" w14:textId="77777777" w:rsidR="00E17541" w:rsidRPr="006558D5" w:rsidRDefault="00E17541" w:rsidP="00375A4F">
      <w:pPr>
        <w:rPr>
          <w:rFonts w:ascii="Arial" w:hAnsi="Arial" w:cs="Arial"/>
          <w:sz w:val="28"/>
          <w:szCs w:val="28"/>
        </w:rPr>
      </w:pPr>
      <w:r w:rsidRPr="006558D5">
        <w:rPr>
          <w:rFonts w:ascii="Arial" w:hAnsi="Arial" w:cs="Arial"/>
          <w:sz w:val="28"/>
          <w:szCs w:val="28"/>
        </w:rPr>
        <w:t>Bibliographie</w:t>
      </w:r>
    </w:p>
    <w:p w14:paraId="06943E23" w14:textId="0E9CF2D8" w:rsidR="00F303C9" w:rsidRDefault="00F303C9" w:rsidP="00375A4F">
      <w:pPr>
        <w:rPr>
          <w:rFonts w:ascii="Arial" w:hAnsi="Arial" w:cs="Arial"/>
        </w:rPr>
      </w:pPr>
      <w:r>
        <w:rPr>
          <w:rFonts w:ascii="Arial" w:hAnsi="Arial" w:cs="Arial"/>
        </w:rPr>
        <w:t xml:space="preserve">Barbier, J-M. et </w:t>
      </w:r>
      <w:proofErr w:type="spellStart"/>
      <w:r>
        <w:rPr>
          <w:rFonts w:ascii="Arial" w:hAnsi="Arial" w:cs="Arial"/>
        </w:rPr>
        <w:t>Thievenaz</w:t>
      </w:r>
      <w:proofErr w:type="spellEnd"/>
      <w:r>
        <w:rPr>
          <w:rFonts w:ascii="Arial" w:hAnsi="Arial" w:cs="Arial"/>
        </w:rPr>
        <w:t>, J.</w:t>
      </w:r>
      <w:r w:rsidR="00AB76F6">
        <w:rPr>
          <w:rFonts w:ascii="Arial" w:hAnsi="Arial" w:cs="Arial"/>
        </w:rPr>
        <w:t xml:space="preserve"> (2</w:t>
      </w:r>
      <w:r>
        <w:rPr>
          <w:rFonts w:ascii="Arial" w:hAnsi="Arial" w:cs="Arial"/>
        </w:rPr>
        <w:t>013)</w:t>
      </w:r>
      <w:r w:rsidR="00AB76F6">
        <w:rPr>
          <w:rFonts w:ascii="Arial" w:hAnsi="Arial" w:cs="Arial"/>
        </w:rPr>
        <w:t xml:space="preserve">. </w:t>
      </w:r>
      <w:r w:rsidR="00AB76F6" w:rsidRPr="00AB76F6">
        <w:rPr>
          <w:rFonts w:ascii="Arial" w:hAnsi="Arial" w:cs="Arial"/>
          <w:i/>
        </w:rPr>
        <w:t>Le travail de l’expérience</w:t>
      </w:r>
      <w:r w:rsidR="00AB76F6">
        <w:rPr>
          <w:rFonts w:ascii="Arial" w:hAnsi="Arial" w:cs="Arial"/>
        </w:rPr>
        <w:t>. Paris : L’Harmattan.</w:t>
      </w:r>
    </w:p>
    <w:p w14:paraId="33A17924" w14:textId="0020787F" w:rsidR="00F303C9" w:rsidRDefault="00F303C9" w:rsidP="00375A4F">
      <w:pPr>
        <w:rPr>
          <w:rFonts w:ascii="Arial" w:hAnsi="Arial" w:cs="Arial"/>
        </w:rPr>
      </w:pPr>
      <w:proofErr w:type="spellStart"/>
      <w:r>
        <w:rPr>
          <w:rFonts w:ascii="Arial" w:hAnsi="Arial" w:cs="Arial"/>
        </w:rPr>
        <w:t>Brémont</w:t>
      </w:r>
      <w:proofErr w:type="spellEnd"/>
      <w:r>
        <w:rPr>
          <w:rFonts w:ascii="Arial" w:hAnsi="Arial" w:cs="Arial"/>
        </w:rPr>
        <w:t xml:space="preserve">, C. (1973). </w:t>
      </w:r>
      <w:r w:rsidRPr="00F303C9">
        <w:rPr>
          <w:rFonts w:ascii="Arial" w:hAnsi="Arial" w:cs="Arial"/>
          <w:i/>
        </w:rPr>
        <w:t>Logique du récit.</w:t>
      </w:r>
      <w:r>
        <w:rPr>
          <w:rFonts w:ascii="Arial" w:hAnsi="Arial" w:cs="Arial"/>
        </w:rPr>
        <w:t xml:space="preserve"> Paris : Seuil.</w:t>
      </w:r>
    </w:p>
    <w:p w14:paraId="2B66E3F6" w14:textId="2B983549" w:rsidR="00F303C9" w:rsidRPr="006558D5" w:rsidRDefault="00F303C9" w:rsidP="00375A4F">
      <w:pPr>
        <w:rPr>
          <w:rFonts w:ascii="Arial" w:hAnsi="Arial" w:cs="Arial"/>
        </w:rPr>
      </w:pPr>
      <w:proofErr w:type="spellStart"/>
      <w:r>
        <w:rPr>
          <w:rFonts w:ascii="Arial" w:hAnsi="Arial" w:cs="Arial"/>
        </w:rPr>
        <w:t>Winnykamen</w:t>
      </w:r>
      <w:proofErr w:type="spellEnd"/>
      <w:r>
        <w:rPr>
          <w:rFonts w:ascii="Arial" w:hAnsi="Arial" w:cs="Arial"/>
        </w:rPr>
        <w:t xml:space="preserve">, F. (1990). </w:t>
      </w:r>
      <w:r w:rsidRPr="00F303C9">
        <w:rPr>
          <w:rFonts w:ascii="Arial" w:hAnsi="Arial" w:cs="Arial"/>
          <w:i/>
        </w:rPr>
        <w:t>Apprendre en imitant ?</w:t>
      </w:r>
      <w:r>
        <w:rPr>
          <w:rFonts w:ascii="Arial" w:hAnsi="Arial" w:cs="Arial"/>
        </w:rPr>
        <w:t xml:space="preserve"> Paris : PUF</w:t>
      </w:r>
    </w:p>
    <w:p w14:paraId="0191F380" w14:textId="77777777" w:rsidR="00E17541" w:rsidRPr="006558D5" w:rsidRDefault="00E17541" w:rsidP="00375A4F">
      <w:pPr>
        <w:rPr>
          <w:rFonts w:ascii="Arial" w:hAnsi="Arial" w:cs="Arial"/>
        </w:rPr>
      </w:pPr>
    </w:p>
    <w:p w14:paraId="24413DD3" w14:textId="77777777" w:rsidR="00E17541" w:rsidRPr="006558D5" w:rsidRDefault="00E17541" w:rsidP="00375A4F">
      <w:pPr>
        <w:rPr>
          <w:rFonts w:ascii="Arial" w:hAnsi="Arial" w:cs="Arial"/>
          <w:sz w:val="28"/>
          <w:szCs w:val="28"/>
        </w:rPr>
      </w:pPr>
      <w:r w:rsidRPr="006558D5">
        <w:rPr>
          <w:rFonts w:ascii="Arial" w:hAnsi="Arial" w:cs="Arial"/>
          <w:sz w:val="28"/>
          <w:szCs w:val="28"/>
        </w:rPr>
        <w:t>Mots clés :</w:t>
      </w:r>
    </w:p>
    <w:p w14:paraId="1B60D03C" w14:textId="361D05E9" w:rsidR="00E17541" w:rsidRPr="006558D5" w:rsidRDefault="00E17541" w:rsidP="00375A4F">
      <w:pPr>
        <w:rPr>
          <w:rFonts w:ascii="Arial" w:hAnsi="Arial" w:cs="Arial"/>
        </w:rPr>
      </w:pPr>
      <w:proofErr w:type="gramStart"/>
      <w:r w:rsidRPr="006558D5">
        <w:rPr>
          <w:rFonts w:ascii="Arial" w:hAnsi="Arial" w:cs="Arial"/>
        </w:rPr>
        <w:t>alternance</w:t>
      </w:r>
      <w:proofErr w:type="gramEnd"/>
      <w:r w:rsidRPr="006558D5">
        <w:rPr>
          <w:rFonts w:ascii="Arial" w:hAnsi="Arial" w:cs="Arial"/>
        </w:rPr>
        <w:t xml:space="preserve"> – apprentissages professionnels - expérience -</w:t>
      </w:r>
      <w:r w:rsidR="00AB76F6">
        <w:rPr>
          <w:rFonts w:ascii="Arial" w:hAnsi="Arial" w:cs="Arial"/>
        </w:rPr>
        <w:t xml:space="preserve"> </w:t>
      </w:r>
      <w:r w:rsidRPr="006558D5">
        <w:rPr>
          <w:rFonts w:ascii="Arial" w:hAnsi="Arial" w:cs="Arial"/>
        </w:rPr>
        <w:t xml:space="preserve">formation initiale – soins infirmiers – travail partagé – </w:t>
      </w:r>
    </w:p>
    <w:p w14:paraId="449A2B4A" w14:textId="77777777" w:rsidR="00375A4F" w:rsidRDefault="00375A4F" w:rsidP="00375A4F"/>
    <w:sectPr w:rsidR="00375A4F" w:rsidSect="003E146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515E99"/>
    <w:multiLevelType w:val="hybridMultilevel"/>
    <w:tmpl w:val="6DF4B93E"/>
    <w:lvl w:ilvl="0" w:tplc="440C05F8">
      <w:numFmt w:val="bullet"/>
      <w:lvlText w:val="-"/>
      <w:lvlJc w:val="left"/>
      <w:pPr>
        <w:ind w:left="720" w:hanging="360"/>
      </w:pPr>
      <w:rPr>
        <w:rFonts w:ascii="Verdana" w:eastAsiaTheme="minorHAnsi" w:hAnsi="Verdana" w:cs="Verdana" w:hint="default"/>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B50A03"/>
    <w:multiLevelType w:val="multilevel"/>
    <w:tmpl w:val="698A6506"/>
    <w:lvl w:ilvl="0">
      <w:start w:val="1"/>
      <w:numFmt w:val="decimal"/>
      <w:lvlText w:val="%1"/>
      <w:lvlJc w:val="left"/>
      <w:pPr>
        <w:ind w:left="1080" w:hanging="360"/>
      </w:pPr>
      <w:rPr>
        <w:rFonts w:ascii="Verdana" w:hAnsi="Verdana" w:cs="Verdana" w:hint="default"/>
        <w:sz w:val="26"/>
      </w:rPr>
    </w:lvl>
    <w:lvl w:ilvl="1">
      <w:start w:val="1"/>
      <w:numFmt w:val="decimal"/>
      <w:isLgl/>
      <w:lvlText w:val="%1.%2"/>
      <w:lvlJc w:val="left"/>
      <w:pPr>
        <w:ind w:left="1120" w:hanging="4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410F13A6"/>
    <w:multiLevelType w:val="multilevel"/>
    <w:tmpl w:val="D53E3F1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548539D"/>
    <w:multiLevelType w:val="multilevel"/>
    <w:tmpl w:val="032E35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1D"/>
    <w:rsid w:val="001E1895"/>
    <w:rsid w:val="00260AE1"/>
    <w:rsid w:val="002F48E6"/>
    <w:rsid w:val="0035602A"/>
    <w:rsid w:val="00375313"/>
    <w:rsid w:val="00375A4F"/>
    <w:rsid w:val="003E1468"/>
    <w:rsid w:val="0054088B"/>
    <w:rsid w:val="0062322F"/>
    <w:rsid w:val="00644AA1"/>
    <w:rsid w:val="006558D5"/>
    <w:rsid w:val="00717538"/>
    <w:rsid w:val="007830D1"/>
    <w:rsid w:val="00AB76F6"/>
    <w:rsid w:val="00BB3E1D"/>
    <w:rsid w:val="00D95A06"/>
    <w:rsid w:val="00E01777"/>
    <w:rsid w:val="00E17541"/>
    <w:rsid w:val="00F303C9"/>
    <w:rsid w:val="00F92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7A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6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651</Words>
  <Characters>3582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ENFA</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Thibaud MARCEL</dc:creator>
  <cp:keywords/>
  <dc:description/>
  <cp:lastModifiedBy>Cécile Gardies</cp:lastModifiedBy>
  <cp:revision>2</cp:revision>
  <dcterms:created xsi:type="dcterms:W3CDTF">2015-11-14T14:48:00Z</dcterms:created>
  <dcterms:modified xsi:type="dcterms:W3CDTF">2015-11-14T14:48:00Z</dcterms:modified>
</cp:coreProperties>
</file>