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55" w:rsidRPr="006B637E" w:rsidRDefault="00360D55" w:rsidP="00360D55">
      <w:pPr>
        <w:rPr>
          <w:rFonts w:ascii="Times New Roman" w:hAnsi="Times New Roman" w:cs="Times New Roman"/>
          <w:sz w:val="24"/>
          <w:szCs w:val="24"/>
        </w:rPr>
      </w:pPr>
      <w:r>
        <w:rPr>
          <w:rFonts w:ascii="Times New Roman" w:hAnsi="Times New Roman" w:cs="Times New Roman"/>
          <w:sz w:val="24"/>
          <w:szCs w:val="24"/>
        </w:rPr>
        <w:t xml:space="preserve"> </w:t>
      </w:r>
      <w:r w:rsidRPr="006B637E">
        <w:rPr>
          <w:rFonts w:ascii="Times New Roman" w:hAnsi="Times New Roman" w:cs="Times New Roman"/>
          <w:sz w:val="24"/>
          <w:szCs w:val="24"/>
        </w:rPr>
        <w:t xml:space="preserve">Colloque AESCE </w:t>
      </w:r>
      <w:r>
        <w:rPr>
          <w:rFonts w:ascii="Times New Roman" w:hAnsi="Times New Roman" w:cs="Times New Roman"/>
          <w:sz w:val="24"/>
          <w:szCs w:val="24"/>
        </w:rPr>
        <w:t>Juillet 2016</w:t>
      </w:r>
    </w:p>
    <w:p w:rsidR="00D568F8" w:rsidRDefault="00D568F8" w:rsidP="00C90CEF">
      <w:pPr>
        <w:jc w:val="center"/>
        <w:rPr>
          <w:rFonts w:ascii="Times New Roman" w:hAnsi="Times New Roman" w:cs="Times New Roman"/>
          <w:b/>
          <w:sz w:val="24"/>
          <w:szCs w:val="24"/>
        </w:rPr>
      </w:pPr>
      <w:r>
        <w:rPr>
          <w:rFonts w:ascii="Times New Roman" w:hAnsi="Times New Roman" w:cs="Times New Roman"/>
          <w:b/>
          <w:sz w:val="24"/>
          <w:szCs w:val="24"/>
        </w:rPr>
        <w:t xml:space="preserve">De l’égalité formelle </w:t>
      </w:r>
      <w:r w:rsidR="00C90CEF">
        <w:rPr>
          <w:rFonts w:ascii="Times New Roman" w:hAnsi="Times New Roman" w:cs="Times New Roman"/>
          <w:b/>
          <w:sz w:val="24"/>
          <w:szCs w:val="24"/>
        </w:rPr>
        <w:t>professionnelle entre les femmes et les hommes</w:t>
      </w:r>
      <w:r>
        <w:rPr>
          <w:rFonts w:ascii="Times New Roman" w:hAnsi="Times New Roman" w:cs="Times New Roman"/>
          <w:b/>
          <w:sz w:val="24"/>
          <w:szCs w:val="24"/>
        </w:rPr>
        <w:t xml:space="preserve"> à l’égalité réelle :</w:t>
      </w:r>
    </w:p>
    <w:p w:rsidR="00360D55" w:rsidRDefault="00D568F8" w:rsidP="00C90CEF">
      <w:pPr>
        <w:jc w:val="center"/>
        <w:rPr>
          <w:rFonts w:ascii="Times New Roman" w:hAnsi="Times New Roman" w:cs="Times New Roman"/>
          <w:b/>
          <w:sz w:val="24"/>
          <w:szCs w:val="24"/>
        </w:rPr>
      </w:pPr>
      <w:r>
        <w:rPr>
          <w:rFonts w:ascii="Times New Roman" w:hAnsi="Times New Roman" w:cs="Times New Roman"/>
          <w:b/>
          <w:sz w:val="24"/>
          <w:szCs w:val="24"/>
        </w:rPr>
        <w:t xml:space="preserve">De nouveaux enjeux pédagogiques et </w:t>
      </w:r>
      <w:r w:rsidR="00360D55" w:rsidRPr="009A7F82">
        <w:rPr>
          <w:rFonts w:ascii="Times New Roman" w:hAnsi="Times New Roman" w:cs="Times New Roman"/>
          <w:b/>
          <w:sz w:val="24"/>
          <w:szCs w:val="24"/>
        </w:rPr>
        <w:t>psychosociaux </w:t>
      </w:r>
    </w:p>
    <w:p w:rsidR="0080504D" w:rsidRPr="00951B99" w:rsidRDefault="0080504D" w:rsidP="0080504D">
      <w:pPr>
        <w:spacing w:after="0" w:line="240" w:lineRule="auto"/>
        <w:jc w:val="center"/>
        <w:rPr>
          <w:rFonts w:ascii="Times New Roman" w:hAnsi="Times New Roman"/>
          <w:sz w:val="24"/>
          <w:szCs w:val="24"/>
        </w:rPr>
      </w:pPr>
      <w:r w:rsidRPr="00951B99">
        <w:rPr>
          <w:rFonts w:ascii="Times New Roman" w:hAnsi="Times New Roman"/>
          <w:sz w:val="24"/>
          <w:szCs w:val="24"/>
        </w:rPr>
        <w:t>Christine GAUTIER CHOVELON</w:t>
      </w:r>
    </w:p>
    <w:p w:rsidR="0080504D" w:rsidRPr="00951B99" w:rsidRDefault="0080504D" w:rsidP="0080504D">
      <w:pPr>
        <w:spacing w:after="0" w:line="240" w:lineRule="auto"/>
        <w:rPr>
          <w:rFonts w:ascii="Times New Roman" w:hAnsi="Times New Roman"/>
          <w:sz w:val="24"/>
          <w:szCs w:val="24"/>
        </w:rPr>
      </w:pPr>
    </w:p>
    <w:p w:rsidR="0080504D" w:rsidRPr="00951B99" w:rsidRDefault="0080504D" w:rsidP="0080504D">
      <w:pPr>
        <w:spacing w:after="0" w:line="240" w:lineRule="auto"/>
        <w:rPr>
          <w:rFonts w:ascii="Times New Roman" w:hAnsi="Times New Roman"/>
          <w:i/>
          <w:sz w:val="24"/>
          <w:szCs w:val="24"/>
        </w:rPr>
      </w:pPr>
      <w:r w:rsidRPr="00951B99">
        <w:rPr>
          <w:rFonts w:ascii="Times New Roman" w:hAnsi="Times New Roman"/>
          <w:i/>
          <w:sz w:val="24"/>
          <w:szCs w:val="24"/>
        </w:rPr>
        <w:t>ESPE de l’Académie de Nice</w:t>
      </w:r>
    </w:p>
    <w:p w:rsidR="0080504D" w:rsidRPr="00951B99" w:rsidRDefault="0080504D" w:rsidP="0080504D">
      <w:pPr>
        <w:spacing w:after="0" w:line="240" w:lineRule="auto"/>
        <w:rPr>
          <w:rFonts w:ascii="Times New Roman" w:hAnsi="Times New Roman"/>
          <w:i/>
          <w:sz w:val="24"/>
          <w:szCs w:val="24"/>
        </w:rPr>
      </w:pPr>
      <w:r w:rsidRPr="00951B99">
        <w:rPr>
          <w:rFonts w:ascii="Times New Roman" w:hAnsi="Times New Roman"/>
          <w:i/>
          <w:sz w:val="24"/>
          <w:szCs w:val="24"/>
        </w:rPr>
        <w:t>Université de Nice Sophia Antipolis</w:t>
      </w:r>
    </w:p>
    <w:p w:rsidR="0080504D" w:rsidRPr="00951B99" w:rsidRDefault="0080504D" w:rsidP="0080504D">
      <w:pPr>
        <w:spacing w:after="0" w:line="240" w:lineRule="auto"/>
        <w:rPr>
          <w:rFonts w:cs="Times New Roman"/>
          <w:i/>
          <w:color w:val="0000FF"/>
          <w:u w:val="single"/>
        </w:rPr>
      </w:pPr>
      <w:r w:rsidRPr="00951B99">
        <w:rPr>
          <w:rFonts w:cs="Times New Roman"/>
          <w:i/>
          <w:color w:val="0000FF"/>
          <w:u w:val="single"/>
        </w:rPr>
        <w:t>gautierchristine62@gmail.com</w:t>
      </w:r>
    </w:p>
    <w:p w:rsidR="00EA0AE6" w:rsidRDefault="00EA0AE6" w:rsidP="009A7F82">
      <w:pPr>
        <w:pStyle w:val="Filetrsumbas"/>
        <w:pBdr>
          <w:bottom w:val="single" w:sz="2" w:space="3" w:color="auto"/>
        </w:pBdr>
        <w:spacing w:before="0" w:after="0" w:line="240" w:lineRule="auto"/>
        <w:outlineLvl w:val="0"/>
        <w:rPr>
          <w:rFonts w:eastAsiaTheme="minorHAnsi"/>
          <w:b/>
          <w:i w:val="0"/>
          <w:sz w:val="24"/>
          <w:szCs w:val="24"/>
          <w:lang w:eastAsia="en-US"/>
        </w:rPr>
      </w:pPr>
    </w:p>
    <w:p w:rsidR="00BA1717" w:rsidRPr="00487DCA" w:rsidRDefault="00BA1717" w:rsidP="00BA1717">
      <w:pPr>
        <w:spacing w:line="276" w:lineRule="auto"/>
        <w:jc w:val="both"/>
        <w:rPr>
          <w:rFonts w:ascii="Times New Roman" w:hAnsi="Times New Roman" w:cs="Times New Roman"/>
          <w:sz w:val="24"/>
          <w:szCs w:val="24"/>
        </w:rPr>
      </w:pPr>
      <w:r w:rsidRPr="009D45C8">
        <w:rPr>
          <w:rFonts w:ascii="Times New Roman" w:hAnsi="Times New Roman" w:cs="Times New Roman"/>
          <w:sz w:val="24"/>
          <w:szCs w:val="24"/>
        </w:rPr>
        <w:t>Gautier Chovelon, C. (2011).</w:t>
      </w:r>
      <w:r w:rsidRPr="009D45C8">
        <w:rPr>
          <w:rFonts w:ascii="Times New Roman" w:hAnsi="Times New Roman" w:cs="Times New Roman"/>
          <w:i/>
          <w:sz w:val="24"/>
          <w:szCs w:val="24"/>
        </w:rPr>
        <w:t>Une compréhension de l’agir collectif dans les structures municipales de la petite enfance : analyse du discours des encadrantes et des manageurs</w:t>
      </w:r>
      <w:r w:rsidRPr="009D45C8">
        <w:rPr>
          <w:rFonts w:ascii="Times New Roman" w:hAnsi="Times New Roman" w:cs="Times New Roman"/>
          <w:sz w:val="24"/>
          <w:szCs w:val="24"/>
        </w:rPr>
        <w:t>. Thèse de doctorat. Université Aix-Marseille1</w:t>
      </w:r>
      <w:r w:rsidR="006874E8">
        <w:rPr>
          <w:rFonts w:ascii="Times New Roman" w:hAnsi="Times New Roman" w:cs="Times New Roman"/>
          <w:sz w:val="24"/>
          <w:szCs w:val="24"/>
        </w:rPr>
        <w:t>.</w:t>
      </w:r>
    </w:p>
    <w:p w:rsidR="00BA1717" w:rsidRPr="00487DCA" w:rsidRDefault="00BA1717" w:rsidP="00BA1717">
      <w:pPr>
        <w:spacing w:after="0" w:line="276" w:lineRule="auto"/>
        <w:jc w:val="both"/>
        <w:rPr>
          <w:rFonts w:ascii="Times New Roman" w:hAnsi="Times New Roman"/>
          <w:sz w:val="24"/>
          <w:szCs w:val="24"/>
        </w:rPr>
      </w:pPr>
      <w:r w:rsidRPr="00487DCA">
        <w:rPr>
          <w:rFonts w:ascii="Times New Roman" w:hAnsi="Times New Roman"/>
          <w:sz w:val="24"/>
          <w:szCs w:val="24"/>
        </w:rPr>
        <w:t>Gautier Chovelon, C. (2014).Mise en mouvement et en image du processus de professionnalisation des Intervenants en milieu éducatif. Repérage d’une simultanéité de trois temps.</w:t>
      </w:r>
      <w:r w:rsidRPr="00487DCA">
        <w:rPr>
          <w:rFonts w:ascii="Times New Roman" w:hAnsi="Times New Roman" w:cs="Times New Roman"/>
          <w:i/>
          <w:color w:val="009933"/>
          <w:sz w:val="24"/>
          <w:szCs w:val="24"/>
        </w:rPr>
        <w:t xml:space="preserve"> </w:t>
      </w:r>
      <w:r w:rsidRPr="00487DCA">
        <w:rPr>
          <w:rFonts w:ascii="Times New Roman" w:hAnsi="Times New Roman" w:cs="Times New Roman"/>
          <w:i/>
          <w:sz w:val="24"/>
          <w:szCs w:val="24"/>
        </w:rPr>
        <w:t>Phronesis</w:t>
      </w:r>
      <w:r w:rsidRPr="00487DCA">
        <w:rPr>
          <w:rFonts w:ascii="Times New Roman" w:hAnsi="Times New Roman" w:cs="Times New Roman"/>
          <w:sz w:val="24"/>
          <w:szCs w:val="24"/>
        </w:rPr>
        <w:t xml:space="preserve">. Volume 3, numéro 4 (13-25). Téléacessible à : </w:t>
      </w:r>
      <w:hyperlink r:id="rId7" w:history="1">
        <w:r w:rsidRPr="00487DCA">
          <w:rPr>
            <w:rFonts w:ascii="Times New Roman" w:hAnsi="Times New Roman"/>
            <w:color w:val="0000FF"/>
            <w:sz w:val="24"/>
            <w:szCs w:val="24"/>
            <w:u w:val="single"/>
          </w:rPr>
          <w:t>http://www.revue-phronesis.com/professionnaliser-formation</w:t>
        </w:r>
      </w:hyperlink>
      <w:r w:rsidRPr="00487DCA">
        <w:rPr>
          <w:rFonts w:ascii="Times New Roman" w:hAnsi="Times New Roman"/>
          <w:sz w:val="24"/>
          <w:szCs w:val="24"/>
        </w:rPr>
        <w:t>.</w:t>
      </w:r>
    </w:p>
    <w:p w:rsidR="00BA1717" w:rsidRPr="00487DCA" w:rsidRDefault="00BA1717" w:rsidP="00BA1717">
      <w:pPr>
        <w:spacing w:after="0" w:line="276" w:lineRule="auto"/>
        <w:jc w:val="both"/>
        <w:rPr>
          <w:rFonts w:ascii="Times New Roman" w:hAnsi="Times New Roman"/>
          <w:sz w:val="24"/>
          <w:szCs w:val="24"/>
        </w:rPr>
      </w:pPr>
    </w:p>
    <w:p w:rsidR="00BA1717" w:rsidRPr="00BA1717" w:rsidRDefault="00BA1717" w:rsidP="00BA1717">
      <w:pPr>
        <w:spacing w:line="276" w:lineRule="auto"/>
        <w:jc w:val="both"/>
        <w:rPr>
          <w:rFonts w:ascii="Times New Roman" w:hAnsi="Times New Roman" w:cs="Times New Roman"/>
          <w:sz w:val="24"/>
          <w:szCs w:val="24"/>
        </w:rPr>
      </w:pPr>
      <w:r w:rsidRPr="00487DCA">
        <w:rPr>
          <w:rFonts w:ascii="Times New Roman" w:hAnsi="Times New Roman" w:cs="Times New Roman"/>
          <w:sz w:val="24"/>
          <w:szCs w:val="24"/>
        </w:rPr>
        <w:t>Gautier Chovelon, C. (2015): Analyse des pratiques, repérage et illustration des temporalités issues du mouvement de professionnalisation. Le cas des intervenants en Milieu Educatif.</w:t>
      </w:r>
      <w:r>
        <w:rPr>
          <w:rFonts w:ascii="Times New Roman" w:hAnsi="Times New Roman" w:cs="Times New Roman"/>
          <w:sz w:val="24"/>
          <w:szCs w:val="24"/>
        </w:rPr>
        <w:t xml:space="preserve"> Revue Penser l’éducation, n°36.</w:t>
      </w:r>
    </w:p>
    <w:p w:rsidR="00BA1717" w:rsidRDefault="00BA1717" w:rsidP="009A7F82">
      <w:pPr>
        <w:pStyle w:val="Filetrsumbas"/>
        <w:pBdr>
          <w:bottom w:val="single" w:sz="2" w:space="3" w:color="auto"/>
        </w:pBdr>
        <w:spacing w:before="0" w:after="0" w:line="240" w:lineRule="auto"/>
        <w:outlineLvl w:val="0"/>
        <w:rPr>
          <w:rFonts w:eastAsiaTheme="minorHAnsi"/>
          <w:b/>
          <w:i w:val="0"/>
          <w:sz w:val="24"/>
          <w:szCs w:val="24"/>
          <w:lang w:eastAsia="en-US"/>
        </w:rPr>
      </w:pPr>
    </w:p>
    <w:p w:rsidR="009A7F82" w:rsidRPr="00573D56" w:rsidRDefault="009A7F82" w:rsidP="009A7F82">
      <w:pPr>
        <w:pStyle w:val="Filetrsumbas"/>
        <w:pBdr>
          <w:bottom w:val="single" w:sz="2" w:space="3" w:color="auto"/>
        </w:pBdr>
        <w:spacing w:before="0" w:after="0" w:line="240" w:lineRule="auto"/>
        <w:outlineLvl w:val="0"/>
        <w:rPr>
          <w:sz w:val="24"/>
          <w:szCs w:val="24"/>
        </w:rPr>
      </w:pPr>
      <w:r w:rsidRPr="00573D56">
        <w:rPr>
          <w:b/>
          <w:iCs/>
          <w:sz w:val="24"/>
          <w:szCs w:val="24"/>
        </w:rPr>
        <w:t>Mots-clés </w:t>
      </w:r>
      <w:r w:rsidR="004A596C" w:rsidRPr="00573D56">
        <w:rPr>
          <w:b/>
          <w:smallCaps/>
          <w:sz w:val="24"/>
          <w:szCs w:val="24"/>
        </w:rPr>
        <w:t>:</w:t>
      </w:r>
      <w:r w:rsidR="00363BC7">
        <w:rPr>
          <w:b/>
          <w:smallCaps/>
          <w:sz w:val="24"/>
          <w:szCs w:val="24"/>
        </w:rPr>
        <w:t xml:space="preserve"> </w:t>
      </w:r>
      <w:r w:rsidR="00D568F8">
        <w:rPr>
          <w:sz w:val="24"/>
          <w:szCs w:val="24"/>
        </w:rPr>
        <w:t>égalité professionnelle</w:t>
      </w:r>
      <w:r>
        <w:rPr>
          <w:sz w:val="24"/>
          <w:szCs w:val="24"/>
        </w:rPr>
        <w:t>, mixité, risque psychos</w:t>
      </w:r>
      <w:r w:rsidR="00D568F8">
        <w:rPr>
          <w:sz w:val="24"/>
          <w:szCs w:val="24"/>
        </w:rPr>
        <w:t>ocial, coopération, innovation</w:t>
      </w:r>
    </w:p>
    <w:p w:rsidR="009A7F82" w:rsidRDefault="009A7F82" w:rsidP="009A7F82"/>
    <w:p w:rsidR="00A939E5" w:rsidRPr="00F02E9D" w:rsidRDefault="003D1000" w:rsidP="003D1000">
      <w:pPr>
        <w:spacing w:line="276" w:lineRule="auto"/>
        <w:jc w:val="both"/>
        <w:rPr>
          <w:rFonts w:ascii="Times New Roman" w:hAnsi="Times New Roman"/>
          <w:b/>
          <w:sz w:val="24"/>
          <w:szCs w:val="24"/>
        </w:rPr>
      </w:pPr>
      <w:r w:rsidRPr="003D1000">
        <w:rPr>
          <w:rFonts w:ascii="Times New Roman" w:hAnsi="Times New Roman"/>
          <w:b/>
          <w:sz w:val="24"/>
          <w:szCs w:val="24"/>
        </w:rPr>
        <w:t>Regard réflexif sur la recherche</w:t>
      </w:r>
      <w:r w:rsidR="00F02E9D">
        <w:rPr>
          <w:rFonts w:ascii="Times New Roman" w:hAnsi="Times New Roman"/>
          <w:b/>
          <w:sz w:val="24"/>
          <w:szCs w:val="24"/>
        </w:rPr>
        <w:t xml:space="preserve"> : </w:t>
      </w:r>
      <w:r w:rsidR="00F02E9D" w:rsidRPr="00F02E9D">
        <w:rPr>
          <w:rFonts w:ascii="Times New Roman" w:hAnsi="Times New Roman"/>
          <w:i/>
          <w:sz w:val="24"/>
          <w:szCs w:val="24"/>
        </w:rPr>
        <w:t>c</w:t>
      </w:r>
      <w:r w:rsidR="00A939E5" w:rsidRPr="00F02E9D">
        <w:rPr>
          <w:rFonts w:ascii="Times New Roman" w:hAnsi="Times New Roman"/>
          <w:i/>
          <w:sz w:val="24"/>
          <w:szCs w:val="24"/>
        </w:rPr>
        <w:t>omprendre</w:t>
      </w:r>
      <w:r w:rsidR="002E05C4" w:rsidRPr="00F02E9D">
        <w:rPr>
          <w:rFonts w:ascii="Times New Roman" w:hAnsi="Times New Roman"/>
          <w:i/>
          <w:sz w:val="24"/>
          <w:szCs w:val="24"/>
        </w:rPr>
        <w:t xml:space="preserve"> les enjeux psychosociaux et pédagogiques de la mise en place de l’égalité réelle professionnelle dans les organisations </w:t>
      </w:r>
      <w:r w:rsidR="00A939E5" w:rsidRPr="00F02E9D">
        <w:rPr>
          <w:rFonts w:ascii="Times New Roman" w:hAnsi="Times New Roman"/>
          <w:i/>
          <w:sz w:val="24"/>
          <w:szCs w:val="24"/>
        </w:rPr>
        <w:t>et proposer</w:t>
      </w:r>
      <w:r w:rsidR="002E05C4" w:rsidRPr="00F02E9D">
        <w:rPr>
          <w:rFonts w:ascii="Times New Roman" w:hAnsi="Times New Roman"/>
          <w:i/>
          <w:sz w:val="24"/>
          <w:szCs w:val="24"/>
        </w:rPr>
        <w:t xml:space="preserve"> de nouvelles pistes pédagogiques d’accompagnement</w:t>
      </w:r>
    </w:p>
    <w:p w:rsidR="003269E5" w:rsidRDefault="003D1000" w:rsidP="003269E5">
      <w:pPr>
        <w:spacing w:after="0" w:line="276" w:lineRule="auto"/>
        <w:jc w:val="both"/>
        <w:rPr>
          <w:rFonts w:ascii="Times New Roman" w:hAnsi="Times New Roman" w:cs="Times New Roman"/>
          <w:sz w:val="24"/>
          <w:szCs w:val="24"/>
        </w:rPr>
      </w:pPr>
      <w:r>
        <w:rPr>
          <w:rFonts w:ascii="Times New Roman" w:hAnsi="Times New Roman"/>
          <w:sz w:val="24"/>
          <w:szCs w:val="24"/>
        </w:rPr>
        <w:t xml:space="preserve">Intéressée </w:t>
      </w:r>
      <w:r w:rsidR="00B02FD1">
        <w:rPr>
          <w:rFonts w:ascii="Times New Roman" w:hAnsi="Times New Roman"/>
          <w:sz w:val="24"/>
          <w:szCs w:val="24"/>
        </w:rPr>
        <w:t>par la problématique de la coopération</w:t>
      </w:r>
      <w:r w:rsidR="00ED38F8">
        <w:rPr>
          <w:rFonts w:ascii="Times New Roman" w:hAnsi="Times New Roman"/>
          <w:sz w:val="24"/>
          <w:szCs w:val="24"/>
        </w:rPr>
        <w:t xml:space="preserve"> en tant que processus innovant</w:t>
      </w:r>
      <w:r w:rsidR="00B02FD1">
        <w:rPr>
          <w:rFonts w:ascii="Times New Roman" w:hAnsi="Times New Roman"/>
          <w:sz w:val="24"/>
          <w:szCs w:val="24"/>
        </w:rPr>
        <w:t>, je me suis efforcée dans le cadre de mes travaux de thèse en sciences de l’éducation à mettre en valeur les conditions de surgissement et de mise en visibilité d’un travail collectif porteur de créativité</w:t>
      </w:r>
      <w:r w:rsidR="00ED38F8">
        <w:rPr>
          <w:rFonts w:ascii="Times New Roman" w:hAnsi="Times New Roman"/>
          <w:sz w:val="24"/>
          <w:szCs w:val="24"/>
        </w:rPr>
        <w:t xml:space="preserve"> de</w:t>
      </w:r>
      <w:r w:rsidR="00812B89">
        <w:rPr>
          <w:rFonts w:ascii="Times New Roman" w:hAnsi="Times New Roman"/>
          <w:sz w:val="24"/>
          <w:szCs w:val="24"/>
        </w:rPr>
        <w:t>s</w:t>
      </w:r>
      <w:r w:rsidR="00ED38F8">
        <w:rPr>
          <w:rFonts w:ascii="Times New Roman" w:hAnsi="Times New Roman"/>
          <w:sz w:val="24"/>
          <w:szCs w:val="24"/>
        </w:rPr>
        <w:t xml:space="preserve"> directrices de crèche</w:t>
      </w:r>
      <w:r w:rsidR="00B02FD1">
        <w:rPr>
          <w:rFonts w:ascii="Times New Roman" w:hAnsi="Times New Roman"/>
          <w:sz w:val="24"/>
          <w:szCs w:val="24"/>
        </w:rPr>
        <w:t>.</w:t>
      </w:r>
      <w:r w:rsidR="00E112B8">
        <w:rPr>
          <w:rFonts w:ascii="Times New Roman" w:hAnsi="Times New Roman"/>
          <w:sz w:val="24"/>
          <w:szCs w:val="24"/>
        </w:rPr>
        <w:t xml:space="preserve"> Les résultats de ces</w:t>
      </w:r>
      <w:r w:rsidR="00ED38F8">
        <w:rPr>
          <w:rFonts w:ascii="Times New Roman" w:hAnsi="Times New Roman"/>
          <w:sz w:val="24"/>
          <w:szCs w:val="24"/>
        </w:rPr>
        <w:t xml:space="preserve"> travaux ont </w:t>
      </w:r>
      <w:r w:rsidR="00E112B8">
        <w:rPr>
          <w:rFonts w:ascii="Times New Roman" w:hAnsi="Times New Roman"/>
          <w:sz w:val="24"/>
          <w:szCs w:val="24"/>
        </w:rPr>
        <w:t xml:space="preserve">permis de montrer que celle-ci s’opérait dans un  déplacement </w:t>
      </w:r>
      <w:r w:rsidR="00ED38F8">
        <w:rPr>
          <w:rFonts w:ascii="Times New Roman" w:hAnsi="Times New Roman"/>
          <w:sz w:val="24"/>
          <w:szCs w:val="24"/>
        </w:rPr>
        <w:t>de l’équipe vers des collectifs à géométrie variable qui accueillaient la créativité des acteurs en établissant de nouveaux modes de communication accès sur la réciprocité malgré la dissymétrie des statuts. Pour expliciter ce processus, je me suis inscrite dans une démarche de recherche pluridisciplinaire en convoquant à la fois les sciences de l’éducation et les sciences du travail, notamment</w:t>
      </w:r>
      <w:r w:rsidR="00812B89">
        <w:rPr>
          <w:rFonts w:ascii="Times New Roman" w:hAnsi="Times New Roman"/>
          <w:sz w:val="24"/>
          <w:szCs w:val="24"/>
        </w:rPr>
        <w:t xml:space="preserve"> à travers les </w:t>
      </w:r>
      <w:r w:rsidR="00ED38F8">
        <w:rPr>
          <w:rFonts w:ascii="Times New Roman" w:hAnsi="Times New Roman"/>
          <w:sz w:val="24"/>
          <w:szCs w:val="24"/>
        </w:rPr>
        <w:t xml:space="preserve">travaux de la psychodynamique du travail et de l’ergologie. </w:t>
      </w:r>
      <w:r w:rsidR="00A939E5">
        <w:rPr>
          <w:rFonts w:ascii="Times New Roman" w:hAnsi="Times New Roman"/>
          <w:sz w:val="24"/>
          <w:szCs w:val="24"/>
        </w:rPr>
        <w:t xml:space="preserve">Ces travaux m’ont amenée par la suite dans un double positionnement de praticien chercheur </w:t>
      </w:r>
      <w:r w:rsidR="001A011A">
        <w:rPr>
          <w:rFonts w:ascii="Times New Roman" w:hAnsi="Times New Roman"/>
          <w:sz w:val="24"/>
          <w:szCs w:val="24"/>
        </w:rPr>
        <w:t>à m’intéresser à la problématique de l’égalité professionnelle entre les femmes et les hommes</w:t>
      </w:r>
      <w:r w:rsidR="0043503F">
        <w:rPr>
          <w:rFonts w:ascii="Times New Roman" w:hAnsi="Times New Roman"/>
          <w:sz w:val="24"/>
          <w:szCs w:val="24"/>
        </w:rPr>
        <w:t xml:space="preserve"> et aux difficultés culturelles de mise en œuvre</w:t>
      </w:r>
      <w:r w:rsidR="00812B89">
        <w:rPr>
          <w:rFonts w:ascii="Times New Roman" w:hAnsi="Times New Roman"/>
          <w:sz w:val="24"/>
          <w:szCs w:val="24"/>
        </w:rPr>
        <w:t xml:space="preserve"> dans les organisations</w:t>
      </w:r>
      <w:r w:rsidR="0043503F">
        <w:rPr>
          <w:rFonts w:ascii="Times New Roman" w:hAnsi="Times New Roman"/>
          <w:sz w:val="24"/>
          <w:szCs w:val="24"/>
        </w:rPr>
        <w:t>.</w:t>
      </w:r>
      <w:r w:rsidR="0043503F" w:rsidRPr="0043503F">
        <w:rPr>
          <w:rFonts w:ascii="Times New Roman" w:hAnsi="Times New Roman" w:cs="Times New Roman"/>
          <w:sz w:val="24"/>
          <w:szCs w:val="24"/>
        </w:rPr>
        <w:t xml:space="preserve"> </w:t>
      </w:r>
      <w:r w:rsidR="0043503F">
        <w:rPr>
          <w:rFonts w:ascii="Times New Roman" w:hAnsi="Times New Roman" w:cs="Times New Roman"/>
          <w:sz w:val="24"/>
          <w:szCs w:val="24"/>
        </w:rPr>
        <w:t>Le poids des stéréotypes sexistes demeure et favorise des processus de construction des inégalités en amont</w:t>
      </w:r>
      <w:r w:rsidR="00812B89">
        <w:rPr>
          <w:rFonts w:ascii="Times New Roman" w:hAnsi="Times New Roman" w:cs="Times New Roman"/>
          <w:sz w:val="24"/>
          <w:szCs w:val="24"/>
        </w:rPr>
        <w:t>. I</w:t>
      </w:r>
      <w:r w:rsidR="0043503F">
        <w:rPr>
          <w:rFonts w:ascii="Times New Roman" w:hAnsi="Times New Roman" w:cs="Times New Roman"/>
          <w:sz w:val="24"/>
          <w:szCs w:val="24"/>
        </w:rPr>
        <w:t>ls peuvent devenir des facteurs de risque à la fois pour la santé des personnes et des organisations.</w:t>
      </w:r>
      <w:r w:rsidR="001A011A">
        <w:rPr>
          <w:rFonts w:ascii="Times New Roman" w:hAnsi="Times New Roman"/>
          <w:sz w:val="24"/>
          <w:szCs w:val="24"/>
        </w:rPr>
        <w:t xml:space="preserve"> Depuis quelques années, la lutte contre les </w:t>
      </w:r>
      <w:r w:rsidR="001A011A">
        <w:rPr>
          <w:rFonts w:ascii="Times New Roman" w:hAnsi="Times New Roman"/>
          <w:sz w:val="24"/>
          <w:szCs w:val="24"/>
        </w:rPr>
        <w:lastRenderedPageBreak/>
        <w:t xml:space="preserve">discriminations entre les femmes et les hommes et la prévention des risques psychosociaux sont devenues des causes d’intérêt général pour les institutions. La notion de « risques psychosociaux » s’est imposée dans le paysage social pour devenir un enjeu de santé au travail. La prise en compte de cette complexité, nous </w:t>
      </w:r>
      <w:r w:rsidR="0043503F">
        <w:rPr>
          <w:rFonts w:ascii="Times New Roman" w:hAnsi="Times New Roman"/>
          <w:sz w:val="24"/>
          <w:szCs w:val="24"/>
        </w:rPr>
        <w:t xml:space="preserve">amène dans cette communication  à </w:t>
      </w:r>
      <w:r w:rsidR="0043503F">
        <w:rPr>
          <w:rFonts w:ascii="Times New Roman" w:hAnsi="Times New Roman" w:cs="Times New Roman"/>
          <w:sz w:val="24"/>
          <w:szCs w:val="24"/>
        </w:rPr>
        <w:t>s’attacher à mettre à jour des « causalités locales » (Daniellou, 2013) pour montrer que les stéréotypes sexistes peuvent devenir une « nouvelle catégorie de risques associés aux conditions de travail regroupant le stress, le harcèlement, la dépression, la souffrance, l’épuisement professionnel, voire les discriminations et le suicide » (Lerouge, 2009, p.70)</w:t>
      </w:r>
      <w:r w:rsidR="008B52B8">
        <w:rPr>
          <w:rFonts w:ascii="Times New Roman" w:hAnsi="Times New Roman" w:cs="Times New Roman"/>
          <w:sz w:val="24"/>
          <w:szCs w:val="24"/>
        </w:rPr>
        <w:t xml:space="preserve">.Et pour que ces stéréotypes </w:t>
      </w:r>
      <w:r w:rsidR="00B83A79">
        <w:rPr>
          <w:rFonts w:ascii="Times New Roman" w:hAnsi="Times New Roman" w:cs="Times New Roman"/>
          <w:sz w:val="24"/>
          <w:szCs w:val="24"/>
        </w:rPr>
        <w:t>deviennent</w:t>
      </w:r>
      <w:r w:rsidR="008B52B8">
        <w:rPr>
          <w:rFonts w:ascii="Times New Roman" w:hAnsi="Times New Roman" w:cs="Times New Roman"/>
          <w:sz w:val="24"/>
          <w:szCs w:val="24"/>
        </w:rPr>
        <w:t xml:space="preserve"> des atouts pour une innovation créatrice, il </w:t>
      </w:r>
      <w:r w:rsidR="008B52B8">
        <w:rPr>
          <w:rFonts w:ascii="Times New Roman" w:hAnsi="Times New Roman"/>
          <w:sz w:val="24"/>
          <w:szCs w:val="24"/>
        </w:rPr>
        <w:t xml:space="preserve">faut pouvoir les déconstruire </w:t>
      </w:r>
      <w:r w:rsidR="004332A2">
        <w:rPr>
          <w:rFonts w:ascii="Times New Roman" w:hAnsi="Times New Roman"/>
          <w:sz w:val="24"/>
          <w:szCs w:val="24"/>
        </w:rPr>
        <w:t>et en a</w:t>
      </w:r>
      <w:r w:rsidR="008B52B8">
        <w:rPr>
          <w:rFonts w:ascii="Times New Roman" w:hAnsi="Times New Roman"/>
          <w:sz w:val="24"/>
          <w:szCs w:val="24"/>
        </w:rPr>
        <w:t>ccepter les différences.</w:t>
      </w:r>
      <w:r w:rsidR="00B83A79">
        <w:rPr>
          <w:rFonts w:ascii="Times New Roman" w:hAnsi="Times New Roman"/>
          <w:sz w:val="24"/>
          <w:szCs w:val="24"/>
        </w:rPr>
        <w:t xml:space="preserve"> </w:t>
      </w:r>
      <w:r w:rsidR="00B83A79">
        <w:rPr>
          <w:rFonts w:ascii="Times New Roman" w:hAnsi="Times New Roman" w:cs="Times New Roman"/>
          <w:sz w:val="24"/>
          <w:szCs w:val="24"/>
        </w:rPr>
        <w:t>N</w:t>
      </w:r>
      <w:r w:rsidR="008B52B8">
        <w:rPr>
          <w:rFonts w:ascii="Times New Roman" w:hAnsi="Times New Roman" w:cs="Times New Roman"/>
          <w:sz w:val="24"/>
          <w:szCs w:val="24"/>
        </w:rPr>
        <w:t>ou</w:t>
      </w:r>
      <w:r w:rsidR="000D47D5">
        <w:rPr>
          <w:rFonts w:ascii="Times New Roman" w:hAnsi="Times New Roman" w:cs="Times New Roman"/>
          <w:sz w:val="24"/>
          <w:szCs w:val="24"/>
        </w:rPr>
        <w:t>s avons expérimenté un travail de</w:t>
      </w:r>
      <w:r w:rsidR="008B52B8">
        <w:rPr>
          <w:rFonts w:ascii="Times New Roman" w:hAnsi="Times New Roman" w:cs="Times New Roman"/>
          <w:sz w:val="24"/>
          <w:szCs w:val="24"/>
        </w:rPr>
        <w:t xml:space="preserve"> mise en image des représentations de l’égalité professionnelle</w:t>
      </w:r>
      <w:r w:rsidR="000D47D5">
        <w:rPr>
          <w:rFonts w:ascii="Times New Roman" w:hAnsi="Times New Roman" w:cs="Times New Roman"/>
          <w:sz w:val="24"/>
          <w:szCs w:val="24"/>
        </w:rPr>
        <w:t xml:space="preserve"> dans le cadre d’</w:t>
      </w:r>
      <w:r w:rsidR="008B52B8">
        <w:rPr>
          <w:rFonts w:ascii="Times New Roman" w:hAnsi="Times New Roman" w:cs="Times New Roman"/>
          <w:sz w:val="24"/>
          <w:szCs w:val="24"/>
        </w:rPr>
        <w:t>une stratégie d’ap</w:t>
      </w:r>
      <w:r w:rsidR="000D47D5">
        <w:rPr>
          <w:rFonts w:ascii="Times New Roman" w:hAnsi="Times New Roman" w:cs="Times New Roman"/>
          <w:sz w:val="24"/>
          <w:szCs w:val="24"/>
        </w:rPr>
        <w:t>prentissage qui est celle du « P</w:t>
      </w:r>
      <w:r w:rsidR="008B52B8">
        <w:rPr>
          <w:rFonts w:ascii="Times New Roman" w:hAnsi="Times New Roman" w:cs="Times New Roman"/>
          <w:sz w:val="24"/>
          <w:szCs w:val="24"/>
        </w:rPr>
        <w:t xml:space="preserve">enser autrement ».L’utilisation du langage symbolique et métaphorique </w:t>
      </w:r>
      <w:r w:rsidR="00352446">
        <w:rPr>
          <w:rFonts w:ascii="Times New Roman" w:hAnsi="Times New Roman" w:cs="Times New Roman"/>
          <w:sz w:val="24"/>
          <w:szCs w:val="24"/>
        </w:rPr>
        <w:t xml:space="preserve">a permis </w:t>
      </w:r>
      <w:r w:rsidR="008B52B8">
        <w:rPr>
          <w:rFonts w:ascii="Times New Roman" w:hAnsi="Times New Roman" w:cs="Times New Roman"/>
          <w:sz w:val="24"/>
          <w:szCs w:val="24"/>
        </w:rPr>
        <w:t>de construire cet « espace mixte coopératif » et de le définir comme un réceptacle fécond favorisant la coopération des activités conceptuelles et d’imagination pour un regard neuf des images du masculin, féminin. De ce fait, l’individu</w:t>
      </w:r>
      <w:r w:rsidR="0043503F">
        <w:rPr>
          <w:rFonts w:ascii="Times New Roman" w:hAnsi="Times New Roman" w:cs="Times New Roman"/>
          <w:sz w:val="24"/>
          <w:szCs w:val="24"/>
        </w:rPr>
        <w:t xml:space="preserve"> </w:t>
      </w:r>
      <w:r w:rsidR="008B52B8">
        <w:rPr>
          <w:rFonts w:ascii="Times New Roman" w:hAnsi="Times New Roman" w:cs="Times New Roman"/>
          <w:sz w:val="24"/>
          <w:szCs w:val="24"/>
        </w:rPr>
        <w:t xml:space="preserve">ne </w:t>
      </w:r>
      <w:r w:rsidR="00352446">
        <w:rPr>
          <w:rFonts w:ascii="Times New Roman" w:hAnsi="Times New Roman" w:cs="Times New Roman"/>
          <w:sz w:val="24"/>
          <w:szCs w:val="24"/>
        </w:rPr>
        <w:t xml:space="preserve">se trouve pas </w:t>
      </w:r>
      <w:r w:rsidR="008B52B8">
        <w:rPr>
          <w:rFonts w:ascii="Times New Roman" w:hAnsi="Times New Roman" w:cs="Times New Roman"/>
          <w:sz w:val="24"/>
          <w:szCs w:val="24"/>
        </w:rPr>
        <w:t xml:space="preserve">enfermé </w:t>
      </w:r>
      <w:r w:rsidR="0043503F">
        <w:rPr>
          <w:rFonts w:ascii="Times New Roman" w:hAnsi="Times New Roman" w:cs="Times New Roman"/>
          <w:sz w:val="24"/>
          <w:szCs w:val="24"/>
        </w:rPr>
        <w:t xml:space="preserve">dans la solitude, l’intelligence dont </w:t>
      </w:r>
      <w:r w:rsidR="008B52B8">
        <w:rPr>
          <w:rFonts w:ascii="Times New Roman" w:hAnsi="Times New Roman" w:cs="Times New Roman"/>
          <w:sz w:val="24"/>
          <w:szCs w:val="24"/>
        </w:rPr>
        <w:t xml:space="preserve">il fait preuve au quotidien pourra </w:t>
      </w:r>
      <w:r w:rsidR="0043503F">
        <w:rPr>
          <w:rFonts w:ascii="Times New Roman" w:hAnsi="Times New Roman" w:cs="Times New Roman"/>
          <w:sz w:val="24"/>
          <w:szCs w:val="24"/>
        </w:rPr>
        <w:t xml:space="preserve">être rendue visible, discutée avec ses collègues, sa hiérarchie au sein d’espaces de discussion et de </w:t>
      </w:r>
      <w:r w:rsidR="0043503F" w:rsidRPr="001919FE">
        <w:rPr>
          <w:rFonts w:ascii="Times New Roman" w:hAnsi="Times New Roman" w:cs="Times New Roman"/>
          <w:sz w:val="24"/>
          <w:szCs w:val="24"/>
        </w:rPr>
        <w:t>communication.</w:t>
      </w:r>
      <w:r w:rsidR="0043503F">
        <w:rPr>
          <w:rFonts w:ascii="Times New Roman" w:hAnsi="Times New Roman" w:cs="Times New Roman"/>
          <w:sz w:val="24"/>
          <w:szCs w:val="24"/>
        </w:rPr>
        <w:t xml:space="preserve"> Le passage de l’égalité formelle à l’égalité réelle serait conditionné à la création d’un environnement institutionnel sain et décent qui nécessite un travail sur les représentations individuelles et </w:t>
      </w:r>
      <w:r w:rsidR="003269E5">
        <w:rPr>
          <w:rFonts w:ascii="Times New Roman" w:hAnsi="Times New Roman" w:cs="Times New Roman"/>
          <w:sz w:val="24"/>
          <w:szCs w:val="24"/>
        </w:rPr>
        <w:t>collectives</w:t>
      </w:r>
      <w:r w:rsidR="003269E5" w:rsidRPr="003269E5">
        <w:rPr>
          <w:rFonts w:ascii="Times New Roman" w:hAnsi="Times New Roman" w:cs="Times New Roman"/>
          <w:sz w:val="24"/>
          <w:szCs w:val="24"/>
        </w:rPr>
        <w:t xml:space="preserve"> </w:t>
      </w:r>
      <w:r w:rsidR="003269E5">
        <w:rPr>
          <w:rFonts w:ascii="Times New Roman" w:hAnsi="Times New Roman" w:cs="Times New Roman"/>
          <w:sz w:val="24"/>
          <w:szCs w:val="24"/>
        </w:rPr>
        <w:t xml:space="preserve">et une prise de conscience des méfaits d’un modèle managérial patriarcal, terreau de RPS qui repose sur une définition archaïque des rôles sociaux. </w:t>
      </w:r>
    </w:p>
    <w:p w:rsidR="003D1000" w:rsidRPr="00EC355C" w:rsidRDefault="003269E5" w:rsidP="00EC35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E21">
        <w:rPr>
          <w:rFonts w:ascii="Times New Roman" w:hAnsi="Times New Roman" w:cs="Times New Roman"/>
          <w:sz w:val="24"/>
          <w:szCs w:val="24"/>
        </w:rPr>
        <w:t>Notre démarche tente de concilier explication, compréhension</w:t>
      </w:r>
      <w:r w:rsidR="000C3614">
        <w:rPr>
          <w:rFonts w:ascii="Times New Roman" w:hAnsi="Times New Roman" w:cs="Times New Roman"/>
          <w:sz w:val="24"/>
          <w:szCs w:val="24"/>
        </w:rPr>
        <w:t xml:space="preserve">, </w:t>
      </w:r>
      <w:r w:rsidR="005C7E21">
        <w:rPr>
          <w:rFonts w:ascii="Times New Roman" w:hAnsi="Times New Roman" w:cs="Times New Roman"/>
          <w:sz w:val="24"/>
          <w:szCs w:val="24"/>
        </w:rPr>
        <w:t xml:space="preserve">et analyse de la conjonction de ces deux facteurs de risque </w:t>
      </w:r>
      <w:r w:rsidR="00B83A79">
        <w:rPr>
          <w:rFonts w:ascii="Times New Roman" w:hAnsi="Times New Roman" w:cs="Times New Roman"/>
          <w:sz w:val="24"/>
          <w:szCs w:val="24"/>
        </w:rPr>
        <w:t>et d’</w:t>
      </w:r>
      <w:r w:rsidR="00A41D0A">
        <w:rPr>
          <w:rFonts w:ascii="Times New Roman" w:hAnsi="Times New Roman" w:cs="Times New Roman"/>
          <w:sz w:val="24"/>
          <w:szCs w:val="24"/>
        </w:rPr>
        <w:t xml:space="preserve">expérimenter un </w:t>
      </w:r>
      <w:r w:rsidR="005C7E21">
        <w:rPr>
          <w:rFonts w:ascii="Times New Roman" w:hAnsi="Times New Roman" w:cs="Times New Roman"/>
          <w:sz w:val="24"/>
          <w:szCs w:val="24"/>
        </w:rPr>
        <w:t xml:space="preserve">processus </w:t>
      </w:r>
      <w:r w:rsidR="008B52B8">
        <w:rPr>
          <w:rFonts w:ascii="Times New Roman" w:hAnsi="Times New Roman" w:cs="Times New Roman"/>
          <w:sz w:val="24"/>
          <w:szCs w:val="24"/>
        </w:rPr>
        <w:t xml:space="preserve">de construction </w:t>
      </w:r>
      <w:r w:rsidR="005C7E21">
        <w:rPr>
          <w:rFonts w:ascii="Times New Roman" w:hAnsi="Times New Roman" w:cs="Times New Roman"/>
          <w:sz w:val="24"/>
          <w:szCs w:val="24"/>
        </w:rPr>
        <w:t>de ce nouvel espace mixte relationnel</w:t>
      </w:r>
      <w:r w:rsidR="00B83A79">
        <w:rPr>
          <w:rFonts w:ascii="Times New Roman" w:hAnsi="Times New Roman" w:cs="Times New Roman"/>
          <w:sz w:val="24"/>
          <w:szCs w:val="24"/>
        </w:rPr>
        <w:t>.</w:t>
      </w:r>
    </w:p>
    <w:p w:rsidR="009A7F82" w:rsidRPr="000A7F17" w:rsidRDefault="009A7F82" w:rsidP="009A7F82">
      <w:pPr>
        <w:rPr>
          <w:rFonts w:ascii="Times New Roman" w:hAnsi="Times New Roman" w:cs="Times New Roman"/>
          <w:b/>
          <w:sz w:val="24"/>
          <w:szCs w:val="24"/>
        </w:rPr>
      </w:pPr>
      <w:r w:rsidRPr="009A54CF">
        <w:rPr>
          <w:rFonts w:ascii="Times New Roman" w:hAnsi="Times New Roman" w:cs="Times New Roman"/>
          <w:b/>
          <w:sz w:val="24"/>
          <w:szCs w:val="24"/>
        </w:rPr>
        <w:t>Pr</w:t>
      </w:r>
      <w:r>
        <w:rPr>
          <w:rFonts w:ascii="Times New Roman" w:hAnsi="Times New Roman" w:cs="Times New Roman"/>
          <w:b/>
          <w:sz w:val="24"/>
          <w:szCs w:val="24"/>
        </w:rPr>
        <w:t>ésentation de la problématique </w:t>
      </w:r>
    </w:p>
    <w:p w:rsidR="00882069" w:rsidRDefault="00FC3E93" w:rsidP="00FD2166">
      <w:pPr>
        <w:spacing w:line="276" w:lineRule="auto"/>
        <w:jc w:val="both"/>
        <w:rPr>
          <w:rFonts w:ascii="Times New Roman" w:hAnsi="Times New Roman" w:cs="Times New Roman"/>
          <w:sz w:val="24"/>
          <w:szCs w:val="24"/>
        </w:rPr>
      </w:pPr>
      <w:r w:rsidRPr="006B637E">
        <w:rPr>
          <w:rFonts w:ascii="Times New Roman" w:hAnsi="Times New Roman" w:cs="Times New Roman"/>
          <w:sz w:val="24"/>
          <w:szCs w:val="24"/>
        </w:rPr>
        <w:t xml:space="preserve">Depuis un certain nombre d‘années, les sociétés </w:t>
      </w:r>
      <w:r>
        <w:rPr>
          <w:rFonts w:ascii="Times New Roman" w:hAnsi="Times New Roman" w:cs="Times New Roman"/>
          <w:sz w:val="24"/>
          <w:szCs w:val="24"/>
        </w:rPr>
        <w:t>œuvrent à créer</w:t>
      </w:r>
      <w:r w:rsidRPr="006B637E">
        <w:rPr>
          <w:rFonts w:ascii="Times New Roman" w:hAnsi="Times New Roman" w:cs="Times New Roman"/>
          <w:sz w:val="24"/>
          <w:szCs w:val="24"/>
        </w:rPr>
        <w:t xml:space="preserve"> les </w:t>
      </w:r>
      <w:r w:rsidR="00AF2F0C">
        <w:rPr>
          <w:rFonts w:ascii="Times New Roman" w:hAnsi="Times New Roman" w:cs="Times New Roman"/>
          <w:sz w:val="24"/>
          <w:szCs w:val="24"/>
        </w:rPr>
        <w:t>normes du « vivre ensemble »,</w:t>
      </w:r>
      <w:r w:rsidR="00B17BAF">
        <w:rPr>
          <w:rFonts w:ascii="Times New Roman" w:hAnsi="Times New Roman" w:cs="Times New Roman"/>
          <w:sz w:val="24"/>
          <w:szCs w:val="24"/>
        </w:rPr>
        <w:t xml:space="preserve"> </w:t>
      </w:r>
      <w:r w:rsidR="00AF2F0C" w:rsidRPr="006B637E">
        <w:rPr>
          <w:rFonts w:ascii="Times New Roman" w:hAnsi="Times New Roman" w:cs="Times New Roman"/>
          <w:sz w:val="24"/>
          <w:szCs w:val="24"/>
        </w:rPr>
        <w:t>d’une égalité sociale, juridique et professionnelle entre les</w:t>
      </w:r>
      <w:r w:rsidR="003C5036">
        <w:rPr>
          <w:rFonts w:ascii="Times New Roman" w:hAnsi="Times New Roman" w:cs="Times New Roman"/>
          <w:sz w:val="24"/>
          <w:szCs w:val="24"/>
        </w:rPr>
        <w:t xml:space="preserve"> f</w:t>
      </w:r>
      <w:r w:rsidR="00874846">
        <w:rPr>
          <w:rFonts w:ascii="Times New Roman" w:hAnsi="Times New Roman" w:cs="Times New Roman"/>
          <w:sz w:val="24"/>
          <w:szCs w:val="24"/>
        </w:rPr>
        <w:t>emmes</w:t>
      </w:r>
      <w:r w:rsidR="00AF2F0C" w:rsidRPr="006B637E">
        <w:rPr>
          <w:rFonts w:ascii="Times New Roman" w:hAnsi="Times New Roman" w:cs="Times New Roman"/>
          <w:sz w:val="24"/>
          <w:szCs w:val="24"/>
        </w:rPr>
        <w:t xml:space="preserve"> et les</w:t>
      </w:r>
      <w:r w:rsidR="003C5036">
        <w:rPr>
          <w:rFonts w:ascii="Times New Roman" w:hAnsi="Times New Roman" w:cs="Times New Roman"/>
          <w:sz w:val="24"/>
          <w:szCs w:val="24"/>
        </w:rPr>
        <w:t xml:space="preserve"> hommes</w:t>
      </w:r>
      <w:r w:rsidR="00AF2F0C" w:rsidRPr="006B637E">
        <w:rPr>
          <w:rFonts w:ascii="Times New Roman" w:hAnsi="Times New Roman" w:cs="Times New Roman"/>
          <w:sz w:val="24"/>
          <w:szCs w:val="24"/>
        </w:rPr>
        <w:t xml:space="preserve">. </w:t>
      </w:r>
      <w:r w:rsidR="00AF2F0C" w:rsidRPr="00BC4CA8">
        <w:rPr>
          <w:rFonts w:ascii="Times New Roman" w:eastAsia="Times New Roman" w:hAnsi="Times New Roman" w:cs="Times New Roman"/>
          <w:sz w:val="24"/>
          <w:szCs w:val="24"/>
          <w:lang w:eastAsia="fr-FR"/>
        </w:rPr>
        <w:t>Le principe de l’égalité</w:t>
      </w:r>
      <w:r w:rsidR="00AF2F0C">
        <w:rPr>
          <w:rFonts w:ascii="Times New Roman" w:eastAsia="Times New Roman" w:hAnsi="Times New Roman" w:cs="Times New Roman"/>
          <w:sz w:val="24"/>
          <w:szCs w:val="24"/>
          <w:lang w:eastAsia="fr-FR"/>
        </w:rPr>
        <w:t xml:space="preserve"> </w:t>
      </w:r>
      <w:r w:rsidR="00AF2F0C" w:rsidRPr="00BC4CA8">
        <w:rPr>
          <w:rFonts w:ascii="Times New Roman" w:eastAsia="Times New Roman" w:hAnsi="Times New Roman" w:cs="Times New Roman"/>
          <w:sz w:val="24"/>
          <w:szCs w:val="24"/>
          <w:lang w:eastAsia="fr-FR"/>
        </w:rPr>
        <w:t>professionnelle a en effet été long</w:t>
      </w:r>
      <w:r w:rsidR="00AF2F0C" w:rsidRPr="00780208">
        <w:rPr>
          <w:rFonts w:ascii="Times New Roman" w:eastAsia="Times New Roman" w:hAnsi="Times New Roman" w:cs="Times New Roman"/>
          <w:sz w:val="24"/>
          <w:szCs w:val="24"/>
          <w:lang w:eastAsia="fr-FR"/>
        </w:rPr>
        <w:t xml:space="preserve">temps affirmé </w:t>
      </w:r>
      <w:r w:rsidR="00AF2F0C" w:rsidRPr="00BC4CA8">
        <w:rPr>
          <w:rFonts w:ascii="Times New Roman" w:eastAsia="Times New Roman" w:hAnsi="Times New Roman" w:cs="Times New Roman"/>
          <w:sz w:val="24"/>
          <w:szCs w:val="24"/>
          <w:lang w:eastAsia="fr-FR"/>
        </w:rPr>
        <w:t>dans la loi française</w:t>
      </w:r>
      <w:r w:rsidR="00AF2F0C" w:rsidRPr="00780208">
        <w:rPr>
          <w:rFonts w:ascii="Times New Roman" w:eastAsia="Times New Roman" w:hAnsi="Times New Roman" w:cs="Times New Roman"/>
          <w:sz w:val="24"/>
          <w:szCs w:val="24"/>
          <w:lang w:eastAsia="fr-FR"/>
        </w:rPr>
        <w:t xml:space="preserve"> </w:t>
      </w:r>
      <w:r w:rsidR="00AF2F0C" w:rsidRPr="00BC4CA8">
        <w:rPr>
          <w:rFonts w:ascii="Times New Roman" w:eastAsia="Times New Roman" w:hAnsi="Times New Roman" w:cs="Times New Roman"/>
          <w:sz w:val="24"/>
          <w:szCs w:val="24"/>
          <w:lang w:eastAsia="fr-FR"/>
        </w:rPr>
        <w:t>au nom d’une exigence éthique d’égalité entr</w:t>
      </w:r>
      <w:r w:rsidR="00AF2F0C" w:rsidRPr="00780208">
        <w:rPr>
          <w:rFonts w:ascii="Times New Roman" w:eastAsia="Times New Roman" w:hAnsi="Times New Roman" w:cs="Times New Roman"/>
          <w:sz w:val="24"/>
          <w:szCs w:val="24"/>
          <w:lang w:eastAsia="fr-FR"/>
        </w:rPr>
        <w:t xml:space="preserve">e les </w:t>
      </w:r>
      <w:r w:rsidR="00AF2F0C" w:rsidRPr="00BC4CA8">
        <w:rPr>
          <w:rFonts w:ascii="Times New Roman" w:eastAsia="Times New Roman" w:hAnsi="Times New Roman" w:cs="Times New Roman"/>
          <w:sz w:val="24"/>
          <w:szCs w:val="24"/>
          <w:lang w:eastAsia="fr-FR"/>
        </w:rPr>
        <w:t>hommes et les femmes avant d’apparaître</w:t>
      </w:r>
      <w:r w:rsidR="00AF2F0C">
        <w:rPr>
          <w:rFonts w:ascii="Times New Roman" w:eastAsia="Times New Roman" w:hAnsi="Times New Roman" w:cs="Times New Roman"/>
          <w:sz w:val="24"/>
          <w:szCs w:val="24"/>
          <w:lang w:eastAsia="fr-FR"/>
        </w:rPr>
        <w:t xml:space="preserve"> </w:t>
      </w:r>
      <w:r w:rsidR="00AF2F0C" w:rsidRPr="00BC4CA8">
        <w:rPr>
          <w:rFonts w:ascii="Times New Roman" w:eastAsia="Times New Roman" w:hAnsi="Times New Roman" w:cs="Times New Roman"/>
          <w:sz w:val="24"/>
          <w:szCs w:val="24"/>
          <w:lang w:eastAsia="fr-FR"/>
        </w:rPr>
        <w:t>comme une dimension importante de la</w:t>
      </w:r>
      <w:r w:rsidR="00AF2F0C" w:rsidRPr="00780208">
        <w:rPr>
          <w:rFonts w:ascii="Times New Roman" w:eastAsia="Times New Roman" w:hAnsi="Times New Roman" w:cs="Times New Roman"/>
          <w:sz w:val="24"/>
          <w:szCs w:val="24"/>
          <w:lang w:eastAsia="fr-FR"/>
        </w:rPr>
        <w:t xml:space="preserve"> </w:t>
      </w:r>
      <w:r w:rsidR="00AF2F0C">
        <w:rPr>
          <w:rFonts w:ascii="Times New Roman" w:eastAsia="Times New Roman" w:hAnsi="Times New Roman" w:cs="Times New Roman"/>
          <w:sz w:val="24"/>
          <w:szCs w:val="24"/>
          <w:lang w:eastAsia="fr-FR"/>
        </w:rPr>
        <w:t>s</w:t>
      </w:r>
      <w:r w:rsidR="00AF2F0C" w:rsidRPr="00BC4CA8">
        <w:rPr>
          <w:rFonts w:ascii="Times New Roman" w:eastAsia="Times New Roman" w:hAnsi="Times New Roman" w:cs="Times New Roman"/>
          <w:sz w:val="24"/>
          <w:szCs w:val="24"/>
          <w:lang w:eastAsia="fr-FR"/>
        </w:rPr>
        <w:t>tratégie européenne de l’emploi</w:t>
      </w:r>
      <w:r w:rsidR="00AF2F0C">
        <w:rPr>
          <w:rFonts w:ascii="Times New Roman" w:eastAsia="Times New Roman" w:hAnsi="Times New Roman" w:cs="Times New Roman"/>
          <w:sz w:val="24"/>
          <w:szCs w:val="24"/>
          <w:lang w:eastAsia="fr-FR"/>
        </w:rPr>
        <w:t>.</w:t>
      </w:r>
      <w:r w:rsidR="003E1B8D">
        <w:rPr>
          <w:rFonts w:ascii="Times New Roman" w:eastAsia="Times New Roman" w:hAnsi="Times New Roman" w:cs="Times New Roman"/>
          <w:sz w:val="24"/>
          <w:szCs w:val="24"/>
          <w:lang w:eastAsia="fr-FR"/>
        </w:rPr>
        <w:t xml:space="preserve"> </w:t>
      </w:r>
      <w:r w:rsidR="00AF2F0C" w:rsidRPr="00BC4CA8">
        <w:rPr>
          <w:rFonts w:ascii="Times New Roman" w:eastAsia="Times New Roman" w:hAnsi="Times New Roman" w:cs="Times New Roman"/>
          <w:sz w:val="24"/>
          <w:szCs w:val="24"/>
          <w:lang w:eastAsia="fr-FR"/>
        </w:rPr>
        <w:t>Alors que les inégalités entre les sexes en matière de salaires et de carrières demeurent</w:t>
      </w:r>
      <w:r w:rsidR="00AF2F0C" w:rsidRPr="00780208">
        <w:rPr>
          <w:rFonts w:ascii="Times New Roman" w:eastAsia="Times New Roman" w:hAnsi="Times New Roman" w:cs="Times New Roman"/>
          <w:sz w:val="24"/>
          <w:szCs w:val="24"/>
          <w:lang w:eastAsia="fr-FR"/>
        </w:rPr>
        <w:t xml:space="preserve"> </w:t>
      </w:r>
      <w:r w:rsidR="00AF2F0C" w:rsidRPr="00BC4CA8">
        <w:rPr>
          <w:rFonts w:ascii="Times New Roman" w:eastAsia="Times New Roman" w:hAnsi="Times New Roman" w:cs="Times New Roman"/>
          <w:sz w:val="24"/>
          <w:szCs w:val="24"/>
          <w:lang w:eastAsia="fr-FR"/>
        </w:rPr>
        <w:t>substantielles et que la forte concentration du travail féminin perdure,</w:t>
      </w:r>
      <w:r w:rsidR="00AF2F0C" w:rsidRPr="00BA6779">
        <w:rPr>
          <w:rFonts w:ascii="Times New Roman" w:hAnsi="Times New Roman" w:cs="Times New Roman"/>
          <w:sz w:val="24"/>
          <w:szCs w:val="24"/>
        </w:rPr>
        <w:t xml:space="preserve"> </w:t>
      </w:r>
      <w:r w:rsidR="00AF2F0C">
        <w:rPr>
          <w:rFonts w:ascii="Times New Roman" w:hAnsi="Times New Roman" w:cs="Times New Roman"/>
          <w:sz w:val="24"/>
          <w:szCs w:val="24"/>
        </w:rPr>
        <w:t>un fort arsenal juridique</w:t>
      </w:r>
      <w:r w:rsidR="00AF2F0C">
        <w:rPr>
          <w:rStyle w:val="Appelnotedebasdep"/>
          <w:rFonts w:ascii="Times New Roman" w:hAnsi="Times New Roman"/>
          <w:sz w:val="24"/>
          <w:szCs w:val="24"/>
        </w:rPr>
        <w:footnoteReference w:id="1"/>
      </w:r>
      <w:r w:rsidR="00AF2F0C">
        <w:rPr>
          <w:rFonts w:ascii="Times New Roman" w:eastAsia="Times New Roman" w:hAnsi="Times New Roman" w:cs="Times New Roman"/>
          <w:sz w:val="24"/>
          <w:szCs w:val="24"/>
          <w:lang w:eastAsia="fr-FR"/>
        </w:rPr>
        <w:t>est venu</w:t>
      </w:r>
      <w:r w:rsidR="00AF2F0C" w:rsidRPr="00BC4CA8">
        <w:rPr>
          <w:rFonts w:ascii="Times New Roman" w:eastAsia="Times New Roman" w:hAnsi="Times New Roman" w:cs="Times New Roman"/>
          <w:sz w:val="24"/>
          <w:szCs w:val="24"/>
          <w:lang w:eastAsia="fr-FR"/>
        </w:rPr>
        <w:t xml:space="preserve"> actualiser et renforce</w:t>
      </w:r>
      <w:r w:rsidR="00AF2F0C" w:rsidRPr="00780208">
        <w:rPr>
          <w:rFonts w:ascii="Times New Roman" w:eastAsia="Times New Roman" w:hAnsi="Times New Roman" w:cs="Times New Roman"/>
          <w:sz w:val="24"/>
          <w:szCs w:val="24"/>
          <w:lang w:eastAsia="fr-FR"/>
        </w:rPr>
        <w:t>r la loi Roudy de 1983</w:t>
      </w:r>
      <w:r w:rsidR="00AF2F0C">
        <w:rPr>
          <w:rFonts w:ascii="Times New Roman" w:eastAsia="Times New Roman" w:hAnsi="Times New Roman" w:cs="Times New Roman"/>
          <w:sz w:val="24"/>
          <w:szCs w:val="24"/>
          <w:lang w:eastAsia="fr-FR"/>
        </w:rPr>
        <w:t>.</w:t>
      </w:r>
      <w:r w:rsidR="002D03F3">
        <w:rPr>
          <w:rFonts w:ascii="Times New Roman" w:eastAsia="Times New Roman" w:hAnsi="Times New Roman" w:cs="Times New Roman"/>
          <w:sz w:val="24"/>
          <w:szCs w:val="24"/>
          <w:lang w:eastAsia="fr-FR"/>
        </w:rPr>
        <w:t xml:space="preserve">Nous avons </w:t>
      </w:r>
      <w:r w:rsidR="00B17BAF">
        <w:rPr>
          <w:rFonts w:ascii="Times New Roman" w:eastAsia="Times New Roman" w:hAnsi="Times New Roman" w:cs="Times New Roman"/>
          <w:sz w:val="24"/>
          <w:szCs w:val="24"/>
          <w:lang w:eastAsia="fr-FR"/>
        </w:rPr>
        <w:t>essayé de montrer</w:t>
      </w:r>
      <w:r w:rsidR="002D03F3">
        <w:rPr>
          <w:rFonts w:ascii="Times New Roman" w:eastAsia="Times New Roman" w:hAnsi="Times New Roman" w:cs="Times New Roman"/>
          <w:sz w:val="24"/>
          <w:szCs w:val="24"/>
          <w:lang w:eastAsia="fr-FR"/>
        </w:rPr>
        <w:t xml:space="preserve"> </w:t>
      </w:r>
      <w:r w:rsidR="00CC2305">
        <w:rPr>
          <w:rFonts w:ascii="Times New Roman" w:eastAsia="Times New Roman" w:hAnsi="Times New Roman" w:cs="Times New Roman"/>
          <w:sz w:val="24"/>
          <w:szCs w:val="24"/>
          <w:lang w:eastAsia="fr-FR"/>
        </w:rPr>
        <w:t xml:space="preserve"> au </w:t>
      </w:r>
      <w:r w:rsidR="002138B6">
        <w:rPr>
          <w:rFonts w:ascii="Times New Roman" w:eastAsia="Times New Roman" w:hAnsi="Times New Roman" w:cs="Times New Roman"/>
          <w:sz w:val="24"/>
          <w:szCs w:val="24"/>
          <w:lang w:eastAsia="fr-FR"/>
        </w:rPr>
        <w:t xml:space="preserve">cours de nos précédents travaux </w:t>
      </w:r>
      <w:r w:rsidR="003440CD">
        <w:rPr>
          <w:rFonts w:ascii="Times New Roman" w:eastAsia="Times New Roman" w:hAnsi="Times New Roman" w:cs="Times New Roman"/>
          <w:sz w:val="24"/>
          <w:szCs w:val="24"/>
          <w:lang w:eastAsia="fr-FR"/>
        </w:rPr>
        <w:t>qu’en l’</w:t>
      </w:r>
      <w:r w:rsidR="00F76C2D">
        <w:rPr>
          <w:rFonts w:ascii="Times New Roman" w:eastAsia="Times New Roman" w:hAnsi="Times New Roman" w:cs="Times New Roman"/>
          <w:sz w:val="24"/>
          <w:szCs w:val="24"/>
          <w:lang w:eastAsia="fr-FR"/>
        </w:rPr>
        <w:t xml:space="preserve">absence de </w:t>
      </w:r>
      <w:r w:rsidR="00C73812">
        <w:rPr>
          <w:rFonts w:ascii="Times New Roman" w:hAnsi="Times New Roman" w:cs="Times New Roman"/>
          <w:sz w:val="24"/>
          <w:szCs w:val="24"/>
        </w:rPr>
        <w:t>prééminence d’un rapport social sur les autres</w:t>
      </w:r>
      <w:r w:rsidR="003440CD" w:rsidRPr="003440CD">
        <w:rPr>
          <w:rFonts w:ascii="Times New Roman" w:hAnsi="Times New Roman" w:cs="Times New Roman"/>
          <w:sz w:val="24"/>
          <w:szCs w:val="24"/>
        </w:rPr>
        <w:t xml:space="preserve"> </w:t>
      </w:r>
      <w:r w:rsidR="003440CD">
        <w:rPr>
          <w:rFonts w:ascii="Times New Roman" w:hAnsi="Times New Roman" w:cs="Times New Roman"/>
          <w:sz w:val="24"/>
          <w:szCs w:val="24"/>
        </w:rPr>
        <w:t>(Kergoat, 1988 ;1989 ; 1992 ; 1998)</w:t>
      </w:r>
      <w:r w:rsidR="00C73812">
        <w:rPr>
          <w:rFonts w:ascii="Times New Roman" w:hAnsi="Times New Roman" w:cs="Times New Roman"/>
          <w:sz w:val="24"/>
          <w:szCs w:val="24"/>
        </w:rPr>
        <w:t>, l’égalité réelle professionnelle préconisée par la loi du 4 août 2014 p</w:t>
      </w:r>
      <w:r w:rsidR="00D71D8A">
        <w:rPr>
          <w:rFonts w:ascii="Times New Roman" w:hAnsi="Times New Roman" w:cs="Times New Roman"/>
          <w:sz w:val="24"/>
          <w:szCs w:val="24"/>
        </w:rPr>
        <w:t xml:space="preserve">ouvait </w:t>
      </w:r>
      <w:r w:rsidR="00CC2305">
        <w:rPr>
          <w:rFonts w:ascii="Times New Roman" w:hAnsi="Times New Roman" w:cs="Times New Roman"/>
          <w:sz w:val="24"/>
          <w:szCs w:val="24"/>
        </w:rPr>
        <w:t xml:space="preserve">être effective </w:t>
      </w:r>
      <w:r w:rsidR="00C73812">
        <w:rPr>
          <w:rFonts w:ascii="Times New Roman" w:hAnsi="Times New Roman" w:cs="Times New Roman"/>
          <w:sz w:val="24"/>
          <w:szCs w:val="24"/>
        </w:rPr>
        <w:t>dans de</w:t>
      </w:r>
      <w:r w:rsidR="00D71D8A">
        <w:rPr>
          <w:rFonts w:ascii="Times New Roman" w:hAnsi="Times New Roman" w:cs="Times New Roman"/>
          <w:sz w:val="24"/>
          <w:szCs w:val="24"/>
        </w:rPr>
        <w:t xml:space="preserve"> nouveaux espaces relationnels que nous avons nommés « </w:t>
      </w:r>
      <w:r w:rsidR="00C73812">
        <w:rPr>
          <w:rFonts w:ascii="Times New Roman" w:hAnsi="Times New Roman" w:cs="Times New Roman"/>
          <w:sz w:val="24"/>
          <w:szCs w:val="24"/>
        </w:rPr>
        <w:t>espaces mixtes coopératifs</w:t>
      </w:r>
      <w:r w:rsidR="00D71D8A">
        <w:rPr>
          <w:rFonts w:ascii="Times New Roman" w:hAnsi="Times New Roman" w:cs="Times New Roman"/>
          <w:sz w:val="24"/>
          <w:szCs w:val="24"/>
        </w:rPr>
        <w:t> »</w:t>
      </w:r>
      <w:r w:rsidR="00C73812">
        <w:rPr>
          <w:rFonts w:ascii="Times New Roman" w:hAnsi="Times New Roman" w:cs="Times New Roman"/>
          <w:sz w:val="24"/>
          <w:szCs w:val="24"/>
        </w:rPr>
        <w:t>.</w:t>
      </w:r>
      <w:r w:rsidR="00B42358">
        <w:rPr>
          <w:rFonts w:ascii="Times New Roman" w:hAnsi="Times New Roman" w:cs="Times New Roman"/>
          <w:sz w:val="24"/>
          <w:szCs w:val="24"/>
        </w:rPr>
        <w:t xml:space="preserve"> </w:t>
      </w:r>
      <w:r w:rsidR="00882069">
        <w:rPr>
          <w:rFonts w:ascii="Times New Roman" w:hAnsi="Times New Roman" w:cs="Times New Roman"/>
          <w:sz w:val="24"/>
          <w:szCs w:val="24"/>
        </w:rPr>
        <w:t xml:space="preserve">Ces espaces </w:t>
      </w:r>
      <w:r w:rsidR="00B42358">
        <w:rPr>
          <w:rFonts w:ascii="Times New Roman" w:hAnsi="Times New Roman" w:cs="Times New Roman"/>
          <w:sz w:val="24"/>
          <w:szCs w:val="24"/>
        </w:rPr>
        <w:t>font appel à un « travailler ensemble autrement »</w:t>
      </w:r>
      <w:r w:rsidR="00DB1032">
        <w:rPr>
          <w:rFonts w:ascii="Times New Roman" w:hAnsi="Times New Roman" w:cs="Times New Roman"/>
          <w:sz w:val="24"/>
          <w:szCs w:val="24"/>
        </w:rPr>
        <w:t xml:space="preserve"> </w:t>
      </w:r>
      <w:r w:rsidR="00B42358">
        <w:rPr>
          <w:rFonts w:ascii="Times New Roman" w:hAnsi="Times New Roman" w:cs="Times New Roman"/>
          <w:sz w:val="24"/>
          <w:szCs w:val="24"/>
        </w:rPr>
        <w:t>réponda</w:t>
      </w:r>
      <w:r w:rsidR="00882069">
        <w:rPr>
          <w:rFonts w:ascii="Times New Roman" w:hAnsi="Times New Roman" w:cs="Times New Roman"/>
          <w:sz w:val="24"/>
          <w:szCs w:val="24"/>
        </w:rPr>
        <w:t xml:space="preserve">nt </w:t>
      </w:r>
      <w:r w:rsidR="00DB1032">
        <w:rPr>
          <w:rFonts w:ascii="Times New Roman" w:hAnsi="Times New Roman" w:cs="Times New Roman"/>
          <w:sz w:val="24"/>
          <w:szCs w:val="24"/>
        </w:rPr>
        <w:t>à une exigence éthique centrée</w:t>
      </w:r>
      <w:r w:rsidR="00882069">
        <w:rPr>
          <w:rFonts w:ascii="Times New Roman" w:hAnsi="Times New Roman" w:cs="Times New Roman"/>
          <w:sz w:val="24"/>
          <w:szCs w:val="24"/>
        </w:rPr>
        <w:t xml:space="preserve"> sur une réciprocité formatrice</w:t>
      </w:r>
      <w:r w:rsidR="00B366A2">
        <w:rPr>
          <w:rFonts w:ascii="Times New Roman" w:hAnsi="Times New Roman" w:cs="Times New Roman"/>
          <w:sz w:val="24"/>
          <w:szCs w:val="24"/>
        </w:rPr>
        <w:t xml:space="preserve"> et un travail sur les représentations sociales</w:t>
      </w:r>
      <w:r w:rsidR="00DB1032">
        <w:rPr>
          <w:rFonts w:ascii="Times New Roman" w:hAnsi="Times New Roman" w:cs="Times New Roman"/>
          <w:sz w:val="24"/>
          <w:szCs w:val="24"/>
        </w:rPr>
        <w:t>.</w:t>
      </w:r>
      <w:r w:rsidR="00882069">
        <w:rPr>
          <w:rFonts w:ascii="Times New Roman" w:hAnsi="Times New Roman" w:cs="Times New Roman"/>
          <w:sz w:val="24"/>
          <w:szCs w:val="24"/>
        </w:rPr>
        <w:t xml:space="preserve"> </w:t>
      </w:r>
      <w:r w:rsidR="00C73812">
        <w:rPr>
          <w:rFonts w:ascii="Times New Roman" w:hAnsi="Times New Roman" w:cs="Times New Roman"/>
          <w:sz w:val="24"/>
          <w:szCs w:val="24"/>
        </w:rPr>
        <w:t xml:space="preserve">La mixité professionnelle devient un facteur </w:t>
      </w:r>
      <w:r w:rsidR="00C73812">
        <w:rPr>
          <w:rFonts w:ascii="Times New Roman" w:hAnsi="Times New Roman" w:cs="Times New Roman"/>
          <w:sz w:val="24"/>
          <w:szCs w:val="24"/>
        </w:rPr>
        <w:lastRenderedPageBreak/>
        <w:t>d’évolution des rapports sociaux</w:t>
      </w:r>
      <w:r w:rsidR="00B42358">
        <w:rPr>
          <w:rFonts w:ascii="Times New Roman" w:hAnsi="Times New Roman" w:cs="Times New Roman"/>
          <w:sz w:val="24"/>
          <w:szCs w:val="24"/>
        </w:rPr>
        <w:t xml:space="preserve"> et doit être appréhendée </w:t>
      </w:r>
      <w:r w:rsidR="002C0E76">
        <w:rPr>
          <w:rFonts w:ascii="Times New Roman" w:hAnsi="Times New Roman" w:cs="Times New Roman"/>
          <w:sz w:val="24"/>
          <w:szCs w:val="24"/>
        </w:rPr>
        <w:t xml:space="preserve">aussi bien </w:t>
      </w:r>
      <w:r w:rsidR="00B42358">
        <w:rPr>
          <w:rFonts w:ascii="Times New Roman" w:hAnsi="Times New Roman" w:cs="Times New Roman"/>
          <w:sz w:val="24"/>
          <w:szCs w:val="24"/>
        </w:rPr>
        <w:t xml:space="preserve">en tant que  </w:t>
      </w:r>
      <w:r w:rsidR="00882069">
        <w:rPr>
          <w:rFonts w:ascii="Times New Roman" w:hAnsi="Times New Roman" w:cs="Times New Roman"/>
          <w:sz w:val="24"/>
          <w:szCs w:val="24"/>
        </w:rPr>
        <w:t xml:space="preserve">moyen technique de cette égalité mais </w:t>
      </w:r>
      <w:r w:rsidR="002C0E76">
        <w:rPr>
          <w:rFonts w:ascii="Times New Roman" w:hAnsi="Times New Roman" w:cs="Times New Roman"/>
          <w:sz w:val="24"/>
          <w:szCs w:val="24"/>
        </w:rPr>
        <w:t xml:space="preserve">également </w:t>
      </w:r>
      <w:r w:rsidR="00882069">
        <w:rPr>
          <w:rFonts w:ascii="Times New Roman" w:hAnsi="Times New Roman" w:cs="Times New Roman"/>
          <w:sz w:val="24"/>
          <w:szCs w:val="24"/>
        </w:rPr>
        <w:t>en tant que processus</w:t>
      </w:r>
      <w:r w:rsidR="00B42358">
        <w:rPr>
          <w:rFonts w:ascii="Times New Roman" w:hAnsi="Times New Roman" w:cs="Times New Roman"/>
          <w:sz w:val="24"/>
          <w:szCs w:val="24"/>
        </w:rPr>
        <w:t xml:space="preserve"> innovant</w:t>
      </w:r>
      <w:r w:rsidR="00882069">
        <w:rPr>
          <w:rFonts w:ascii="Times New Roman" w:hAnsi="Times New Roman" w:cs="Times New Roman"/>
          <w:sz w:val="24"/>
          <w:szCs w:val="24"/>
        </w:rPr>
        <w:t>, au sens de Schumpeter (1942)</w:t>
      </w:r>
      <w:r w:rsidR="00882069" w:rsidRPr="006D5946">
        <w:rPr>
          <w:rFonts w:ascii="Times New Roman" w:hAnsi="Times New Roman" w:cs="Times New Roman"/>
          <w:sz w:val="18"/>
          <w:szCs w:val="18"/>
        </w:rPr>
        <w:footnoteReference w:id="2"/>
      </w:r>
      <w:r w:rsidR="00882069">
        <w:rPr>
          <w:rFonts w:ascii="Times New Roman" w:hAnsi="Times New Roman" w:cs="Times New Roman"/>
          <w:sz w:val="24"/>
          <w:szCs w:val="24"/>
        </w:rPr>
        <w:t xml:space="preserve">. En mouvement, </w:t>
      </w:r>
      <w:r w:rsidR="00B42358">
        <w:rPr>
          <w:rFonts w:ascii="Times New Roman" w:hAnsi="Times New Roman" w:cs="Times New Roman"/>
          <w:sz w:val="24"/>
          <w:szCs w:val="24"/>
        </w:rPr>
        <w:t xml:space="preserve">la mixité </w:t>
      </w:r>
      <w:r w:rsidR="00882069">
        <w:rPr>
          <w:rFonts w:ascii="Times New Roman" w:hAnsi="Times New Roman" w:cs="Times New Roman"/>
          <w:sz w:val="24"/>
          <w:szCs w:val="24"/>
        </w:rPr>
        <w:t>« représente « une création : elle ouvre et enrichit les modes de sociabilités, elle défait des positions acquises pour laisser place à de nouveaux acteurs, elle donne un autre sens au monde » (Alter, 2005, p.1).</w:t>
      </w:r>
      <w:r w:rsidR="002C0E76">
        <w:rPr>
          <w:rFonts w:ascii="Times New Roman" w:hAnsi="Times New Roman" w:cs="Times New Roman"/>
          <w:sz w:val="24"/>
          <w:szCs w:val="24"/>
        </w:rPr>
        <w:t>Elle s’éloigne d</w:t>
      </w:r>
      <w:r w:rsidR="00F9697B">
        <w:rPr>
          <w:rFonts w:ascii="Times New Roman" w:hAnsi="Times New Roman" w:cs="Times New Roman"/>
          <w:sz w:val="24"/>
          <w:szCs w:val="24"/>
        </w:rPr>
        <w:t>u</w:t>
      </w:r>
      <w:r w:rsidR="002C0E76">
        <w:rPr>
          <w:rFonts w:ascii="Times New Roman" w:hAnsi="Times New Roman" w:cs="Times New Roman"/>
          <w:sz w:val="24"/>
          <w:szCs w:val="24"/>
        </w:rPr>
        <w:t xml:space="preserve"> système patriarcal.</w:t>
      </w:r>
      <w:r w:rsidR="00882069" w:rsidRPr="003E6899">
        <w:rPr>
          <w:rFonts w:ascii="Times New Roman" w:hAnsi="Times New Roman" w:cs="Times New Roman"/>
          <w:sz w:val="24"/>
          <w:szCs w:val="24"/>
        </w:rPr>
        <w:t xml:space="preserve"> </w:t>
      </w:r>
    </w:p>
    <w:p w:rsidR="00003E21" w:rsidRDefault="00882069" w:rsidP="00FD2166">
      <w:pPr>
        <w:spacing w:line="276" w:lineRule="auto"/>
        <w:jc w:val="both"/>
        <w:rPr>
          <w:rFonts w:ascii="Times New Roman" w:hAnsi="Times New Roman" w:cs="Times New Roman"/>
          <w:sz w:val="24"/>
          <w:szCs w:val="24"/>
        </w:rPr>
      </w:pPr>
      <w:r>
        <w:rPr>
          <w:rFonts w:ascii="Times New Roman" w:hAnsi="Times New Roman" w:cs="Times New Roman"/>
          <w:sz w:val="24"/>
          <w:szCs w:val="24"/>
        </w:rPr>
        <w:t>Si la mixité peine à se généraliser dans le monde du travail, cela passe par des blocages objectifs, voire structurels, liés notamment à la qualification professionnelle des individus des deux sexes, mais également à des freins plus subjectifs, produits des représentations sociales traditionnelles de la féminité et de la virilité</w:t>
      </w:r>
      <w:r w:rsidR="00676D3A">
        <w:rPr>
          <w:rFonts w:ascii="Times New Roman" w:hAnsi="Times New Roman" w:cs="Times New Roman"/>
          <w:sz w:val="24"/>
          <w:szCs w:val="24"/>
        </w:rPr>
        <w:t>.</w:t>
      </w:r>
      <w:r w:rsidR="00796BBC" w:rsidRPr="00796BBC">
        <w:rPr>
          <w:rFonts w:ascii="Times New Roman" w:hAnsi="Times New Roman" w:cs="Times New Roman"/>
          <w:sz w:val="24"/>
          <w:szCs w:val="24"/>
        </w:rPr>
        <w:t xml:space="preserve"> </w:t>
      </w:r>
      <w:r w:rsidR="00796BBC">
        <w:rPr>
          <w:rFonts w:ascii="Times New Roman" w:hAnsi="Times New Roman" w:cs="Times New Roman"/>
          <w:sz w:val="24"/>
          <w:szCs w:val="24"/>
        </w:rPr>
        <w:t xml:space="preserve">Au rythme actuel de l’application du principe d’égalité professionnelle entre les femmes et les hommes, « il faudra attendre 70 ans à l’Europe pour parvenir à l’équité.70 ans pour l’égalité salariale et 30 ans pour atteindre un taux d’emploi féminin de 75% » (Banon, 2015, p.61). </w:t>
      </w:r>
      <w:r w:rsidR="00B42358">
        <w:rPr>
          <w:rFonts w:ascii="Times New Roman" w:hAnsi="Times New Roman" w:cs="Times New Roman"/>
          <w:sz w:val="24"/>
          <w:szCs w:val="24"/>
        </w:rPr>
        <w:t>Dans ce mouvement, l</w:t>
      </w:r>
      <w:r w:rsidR="00796BBC">
        <w:rPr>
          <w:rFonts w:ascii="Times New Roman" w:hAnsi="Times New Roman" w:cs="Times New Roman"/>
          <w:sz w:val="24"/>
          <w:szCs w:val="24"/>
        </w:rPr>
        <w:t xml:space="preserve">e poids des stéréotypes sexistes demeure et </w:t>
      </w:r>
      <w:r w:rsidR="00B42358">
        <w:rPr>
          <w:rFonts w:ascii="Times New Roman" w:hAnsi="Times New Roman" w:cs="Times New Roman"/>
          <w:sz w:val="24"/>
          <w:szCs w:val="24"/>
        </w:rPr>
        <w:t xml:space="preserve">il incarne un modèle managérial patriarcal qui n’est pas sexué et qui </w:t>
      </w:r>
      <w:r w:rsidR="00796BBC">
        <w:rPr>
          <w:rFonts w:ascii="Times New Roman" w:hAnsi="Times New Roman" w:cs="Times New Roman"/>
          <w:sz w:val="24"/>
          <w:szCs w:val="24"/>
        </w:rPr>
        <w:t xml:space="preserve">favorise des processus de construction des inégalités en amont et en parallèle. </w:t>
      </w:r>
      <w:r w:rsidR="00AF2F0C">
        <w:rPr>
          <w:rFonts w:ascii="Times New Roman" w:eastAsia="Times New Roman" w:hAnsi="Times New Roman" w:cs="Times New Roman"/>
          <w:sz w:val="24"/>
          <w:szCs w:val="24"/>
          <w:lang w:eastAsia="fr-FR"/>
        </w:rPr>
        <w:t>Les organes chargés de contrôler le respect de la promotion de l’égalité dressent des bilans mitigés</w:t>
      </w:r>
      <w:r w:rsidR="00AF2F0C">
        <w:rPr>
          <w:rStyle w:val="Appelnotedebasdep"/>
          <w:rFonts w:ascii="Times New Roman" w:eastAsia="Times New Roman" w:hAnsi="Times New Roman"/>
          <w:sz w:val="24"/>
          <w:szCs w:val="24"/>
          <w:lang w:eastAsia="fr-FR"/>
        </w:rPr>
        <w:footnoteReference w:id="3"/>
      </w:r>
      <w:r w:rsidR="00AF2F0C">
        <w:rPr>
          <w:rFonts w:ascii="Times New Roman" w:eastAsia="Times New Roman" w:hAnsi="Times New Roman" w:cs="Times New Roman"/>
          <w:sz w:val="24"/>
          <w:szCs w:val="24"/>
          <w:lang w:eastAsia="fr-FR"/>
        </w:rPr>
        <w:t xml:space="preserve"> et </w:t>
      </w:r>
      <w:r w:rsidR="00AF2F0C">
        <w:rPr>
          <w:rFonts w:ascii="Times New Roman" w:hAnsi="Times New Roman" w:cs="Times New Roman"/>
          <w:sz w:val="24"/>
          <w:szCs w:val="24"/>
        </w:rPr>
        <w:t>« n’ont de cesse de promouvoir le recours à des contraintes légales pour déconstruire les processus de discrimination et d’exclusion » (rapport 26 février 2015 du haut conseil à l’égalité entre les femmes et les hommes) ; à des exigences de codification, à des normes quantitatives (strict équilibre numérique entre les sexes) pour acter le droit.</w:t>
      </w:r>
      <w:r w:rsidR="00796BBC">
        <w:rPr>
          <w:rFonts w:ascii="Times New Roman" w:hAnsi="Times New Roman" w:cs="Times New Roman"/>
          <w:sz w:val="24"/>
          <w:szCs w:val="24"/>
        </w:rPr>
        <w:t xml:space="preserve"> En fait, l’inégalité chronique-sociale et professionnelle</w:t>
      </w:r>
      <w:r w:rsidR="00AF2F0C">
        <w:rPr>
          <w:rFonts w:ascii="Times New Roman" w:hAnsi="Times New Roman" w:cs="Times New Roman"/>
          <w:sz w:val="24"/>
          <w:szCs w:val="24"/>
        </w:rPr>
        <w:t xml:space="preserve"> </w:t>
      </w:r>
      <w:r w:rsidR="00796BBC">
        <w:rPr>
          <w:rFonts w:ascii="Times New Roman" w:hAnsi="Times New Roman" w:cs="Times New Roman"/>
          <w:sz w:val="24"/>
          <w:szCs w:val="24"/>
        </w:rPr>
        <w:t>qui perdure entre femmes et hommes</w:t>
      </w:r>
      <w:r w:rsidR="00133475">
        <w:rPr>
          <w:rFonts w:ascii="Times New Roman" w:hAnsi="Times New Roman" w:cs="Times New Roman"/>
          <w:sz w:val="24"/>
          <w:szCs w:val="24"/>
        </w:rPr>
        <w:t xml:space="preserve"> « n’est pas le résultat d’un machisme débridé (il n’en est qu’un symptôme), ni de postures individuelles, ni d’un échec d’un arsenal juridique prévu pour lutter contre cette ségrégation. Il relève d’une culture millénaire qui a nourri les stéréotypes et légitimé la différenciation entre féminin et masculin » (Banon, 2015, p.32).</w:t>
      </w:r>
      <w:r w:rsidR="00003E21" w:rsidRPr="00003E21">
        <w:rPr>
          <w:rFonts w:ascii="Times New Roman" w:hAnsi="Times New Roman" w:cs="Times New Roman"/>
          <w:sz w:val="24"/>
          <w:szCs w:val="24"/>
        </w:rPr>
        <w:t xml:space="preserve"> </w:t>
      </w:r>
      <w:r w:rsidR="00003E21">
        <w:rPr>
          <w:rFonts w:ascii="Times New Roman" w:hAnsi="Times New Roman" w:cs="Times New Roman"/>
          <w:sz w:val="24"/>
          <w:szCs w:val="24"/>
        </w:rPr>
        <w:t>Les stéréotypes restent bien ancrés dans notre conscience collective. « Il semble que le sexisme se transmette d’un sexe à l’autre » (Banon, 2014, p.92) et que la mixité dans les discours de la plupart des femmes permettre de « réguler l’espace féminin » (Fortino, 2000, p. 169).</w:t>
      </w:r>
      <w:r w:rsidR="00626E8D">
        <w:rPr>
          <w:rFonts w:ascii="Times New Roman" w:hAnsi="Times New Roman" w:cs="Times New Roman"/>
          <w:sz w:val="24"/>
          <w:szCs w:val="24"/>
        </w:rPr>
        <w:t>Le poids de</w:t>
      </w:r>
      <w:r w:rsidR="00133475">
        <w:rPr>
          <w:rFonts w:ascii="Times New Roman" w:hAnsi="Times New Roman" w:cs="Times New Roman"/>
          <w:sz w:val="24"/>
          <w:szCs w:val="24"/>
        </w:rPr>
        <w:t xml:space="preserve"> ces</w:t>
      </w:r>
      <w:r w:rsidR="00626E8D">
        <w:rPr>
          <w:rFonts w:ascii="Times New Roman" w:hAnsi="Times New Roman" w:cs="Times New Roman"/>
          <w:sz w:val="24"/>
          <w:szCs w:val="24"/>
        </w:rPr>
        <w:t xml:space="preserve"> stéréotypes favorise des processus de construction des inégalités en amont </w:t>
      </w:r>
      <w:r w:rsidR="00133475">
        <w:rPr>
          <w:rFonts w:ascii="Times New Roman" w:hAnsi="Times New Roman" w:cs="Times New Roman"/>
          <w:sz w:val="24"/>
          <w:szCs w:val="24"/>
        </w:rPr>
        <w:t>et organise un rapport asymétrique à l'autre, pénalise les femmes et enferme les hommes.</w:t>
      </w:r>
      <w:r w:rsidR="00003E21">
        <w:rPr>
          <w:rFonts w:ascii="Times New Roman" w:hAnsi="Times New Roman" w:cs="Times New Roman"/>
          <w:sz w:val="24"/>
          <w:szCs w:val="24"/>
        </w:rPr>
        <w:t xml:space="preserve"> </w:t>
      </w:r>
      <w:r w:rsidR="009B2669">
        <w:rPr>
          <w:rFonts w:ascii="Times New Roman" w:hAnsi="Times New Roman" w:cs="Times New Roman"/>
          <w:sz w:val="24"/>
          <w:szCs w:val="24"/>
        </w:rPr>
        <w:t>Ils peuvent être considérés comme des risques psychosociaux</w:t>
      </w:r>
      <w:r w:rsidR="009B2669">
        <w:rPr>
          <w:rStyle w:val="Appelnotedebasdep"/>
          <w:rFonts w:ascii="Times New Roman" w:hAnsi="Times New Roman" w:cs="Times New Roman"/>
          <w:sz w:val="24"/>
          <w:szCs w:val="24"/>
        </w:rPr>
        <w:footnoteReference w:id="4"/>
      </w:r>
      <w:r w:rsidR="006E20F2">
        <w:rPr>
          <w:rFonts w:ascii="Times New Roman" w:hAnsi="Times New Roman" w:cs="Times New Roman"/>
          <w:sz w:val="24"/>
          <w:szCs w:val="24"/>
        </w:rPr>
        <w:t xml:space="preserve"> définis comme d</w:t>
      </w:r>
      <w:r w:rsidR="009B2669">
        <w:rPr>
          <w:rFonts w:ascii="Times New Roman" w:hAnsi="Times New Roman" w:cs="Times New Roman"/>
          <w:sz w:val="24"/>
          <w:szCs w:val="24"/>
        </w:rPr>
        <w:t xml:space="preserve">es risques pour la santé mentale, physique et sociale, engendrés par </w:t>
      </w:r>
      <w:r w:rsidR="006E20F2">
        <w:rPr>
          <w:rFonts w:ascii="Times New Roman" w:hAnsi="Times New Roman" w:cs="Times New Roman"/>
          <w:sz w:val="24"/>
          <w:szCs w:val="24"/>
        </w:rPr>
        <w:t xml:space="preserve">les </w:t>
      </w:r>
      <w:r w:rsidR="009B2669">
        <w:rPr>
          <w:rFonts w:ascii="Times New Roman" w:hAnsi="Times New Roman" w:cs="Times New Roman"/>
          <w:sz w:val="24"/>
          <w:szCs w:val="24"/>
        </w:rPr>
        <w:t>conditions d’</w:t>
      </w:r>
      <w:r w:rsidR="006E20F2">
        <w:rPr>
          <w:rFonts w:ascii="Times New Roman" w:hAnsi="Times New Roman" w:cs="Times New Roman"/>
          <w:sz w:val="24"/>
          <w:szCs w:val="24"/>
        </w:rPr>
        <w:t>emploi et les facteurs orga</w:t>
      </w:r>
      <w:r w:rsidR="009B2669">
        <w:rPr>
          <w:rFonts w:ascii="Times New Roman" w:hAnsi="Times New Roman" w:cs="Times New Roman"/>
          <w:sz w:val="24"/>
          <w:szCs w:val="24"/>
        </w:rPr>
        <w:t xml:space="preserve">nisationnels et relationnels </w:t>
      </w:r>
      <w:r w:rsidR="006E20F2">
        <w:rPr>
          <w:rFonts w:ascii="Times New Roman" w:hAnsi="Times New Roman" w:cs="Times New Roman"/>
          <w:sz w:val="24"/>
          <w:szCs w:val="24"/>
        </w:rPr>
        <w:t xml:space="preserve">susceptibles d’interagir avec le fonctionnement mental. Dans la mesure où l’organisation du travail représente une base d’expérimentation de nouvelles méthodes de domination, on peut se demander dans quelle mesure le non respect de l’égalité réelle professionnelle peut </w:t>
      </w:r>
      <w:r w:rsidR="00646F7E">
        <w:rPr>
          <w:rFonts w:ascii="Times New Roman" w:hAnsi="Times New Roman" w:cs="Times New Roman"/>
          <w:sz w:val="24"/>
          <w:szCs w:val="24"/>
        </w:rPr>
        <w:t xml:space="preserve"> nuire à la santé des individus et des organisations et devenir un risque psychosocial.</w:t>
      </w:r>
      <w:r w:rsidR="005D38BA">
        <w:rPr>
          <w:rFonts w:ascii="Times New Roman" w:hAnsi="Times New Roman" w:cs="Times New Roman"/>
          <w:sz w:val="24"/>
          <w:szCs w:val="24"/>
        </w:rPr>
        <w:t xml:space="preserve"> </w:t>
      </w:r>
      <w:r w:rsidR="006E20F2">
        <w:rPr>
          <w:rFonts w:ascii="Times New Roman" w:hAnsi="Times New Roman" w:cs="Times New Roman"/>
          <w:sz w:val="24"/>
          <w:szCs w:val="24"/>
        </w:rPr>
        <w:t xml:space="preserve">Il est vrai que </w:t>
      </w:r>
      <w:r w:rsidR="00003E21">
        <w:rPr>
          <w:rFonts w:ascii="Times New Roman" w:hAnsi="Times New Roman" w:cs="Times New Roman"/>
          <w:sz w:val="24"/>
          <w:szCs w:val="24"/>
        </w:rPr>
        <w:t>l</w:t>
      </w:r>
      <w:r w:rsidR="006E20F2">
        <w:rPr>
          <w:rFonts w:ascii="Times New Roman" w:hAnsi="Times New Roman" w:cs="Times New Roman"/>
          <w:sz w:val="24"/>
          <w:szCs w:val="24"/>
        </w:rPr>
        <w:t xml:space="preserve">e processus de </w:t>
      </w:r>
      <w:r w:rsidR="00003E21">
        <w:rPr>
          <w:rFonts w:ascii="Times New Roman" w:hAnsi="Times New Roman" w:cs="Times New Roman"/>
          <w:sz w:val="24"/>
          <w:szCs w:val="24"/>
        </w:rPr>
        <w:t>mixité ouvre le vacillement du paradigme de la domination.</w:t>
      </w:r>
      <w:r w:rsidR="006E20F2">
        <w:rPr>
          <w:rFonts w:ascii="Times New Roman" w:hAnsi="Times New Roman" w:cs="Times New Roman"/>
          <w:sz w:val="24"/>
          <w:szCs w:val="24"/>
        </w:rPr>
        <w:t xml:space="preserve"> Cependant, ce </w:t>
      </w:r>
      <w:r w:rsidR="006E20F2">
        <w:rPr>
          <w:rFonts w:ascii="Times New Roman" w:hAnsi="Times New Roman" w:cs="Times New Roman"/>
          <w:sz w:val="24"/>
          <w:szCs w:val="24"/>
        </w:rPr>
        <w:lastRenderedPageBreak/>
        <w:t xml:space="preserve">dernier </w:t>
      </w:r>
      <w:r w:rsidR="00003E21">
        <w:rPr>
          <w:rFonts w:ascii="Times New Roman" w:hAnsi="Times New Roman" w:cs="Times New Roman"/>
          <w:sz w:val="24"/>
          <w:szCs w:val="24"/>
        </w:rPr>
        <w:t>conserve une importance symbolique considérable et représente encore et malgré tout la sécurité à laquelle on souhaiterait retourner</w:t>
      </w:r>
      <w:r w:rsidR="00133475">
        <w:rPr>
          <w:rFonts w:ascii="Times New Roman" w:hAnsi="Times New Roman" w:cs="Times New Roman"/>
          <w:sz w:val="24"/>
          <w:szCs w:val="24"/>
        </w:rPr>
        <w:t>.</w:t>
      </w:r>
    </w:p>
    <w:p w:rsidR="005742FF" w:rsidRDefault="00003E21" w:rsidP="00FD216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Les pouvoirs publics, la commission de « lutte contre les stéréotypes et la répartition des rôles sociaux » ont compris que les transformations allaient être lentes. « Le changement de mentalité ne se fera jamais spontanément s’il reste déconnecté de la division du travail concrète » (Kergoat, 2010). « Il s’agit de s’émanciper des stéréotypes -défauts et qualités supposés-qui ont contribué à définir les rôles sociaux archaïques des femmes et des hommes » (Banon, 2014, p.95). Il a fallu deux siècles à l’occident pour parvenir à l’émancipation des femmes </w:t>
      </w:r>
      <w:r w:rsidR="0013050A">
        <w:rPr>
          <w:rFonts w:ascii="Times New Roman" w:hAnsi="Times New Roman" w:cs="Times New Roman"/>
          <w:sz w:val="24"/>
          <w:szCs w:val="24"/>
        </w:rPr>
        <w:t>.</w:t>
      </w:r>
      <w:r>
        <w:rPr>
          <w:rFonts w:ascii="Times New Roman" w:hAnsi="Times New Roman" w:cs="Times New Roman"/>
          <w:sz w:val="24"/>
          <w:szCs w:val="24"/>
        </w:rPr>
        <w:t>De telles organisations sont difficiles à défaire dans la mesure où l’identité des êtres et tout le fonctionnement collectif en découlent.</w:t>
      </w:r>
    </w:p>
    <w:p w:rsidR="005B199F" w:rsidRDefault="00003E21" w:rsidP="00FD2166">
      <w:pPr>
        <w:spacing w:line="276" w:lineRule="auto"/>
        <w:jc w:val="both"/>
        <w:rPr>
          <w:rFonts w:ascii="Times New Roman" w:hAnsi="Times New Roman" w:cs="Times New Roman"/>
          <w:sz w:val="24"/>
          <w:szCs w:val="24"/>
        </w:rPr>
      </w:pPr>
      <w:r>
        <w:rPr>
          <w:rFonts w:ascii="Times New Roman" w:hAnsi="Times New Roman" w:cs="Times New Roman"/>
          <w:sz w:val="24"/>
          <w:szCs w:val="24"/>
        </w:rPr>
        <w:t>La mixité bouscule alors les rapports sociaux de sexe et amène à construire un nouveau rapport de force entre groupes sexués</w:t>
      </w:r>
      <w:r w:rsidR="008A7491">
        <w:rPr>
          <w:rFonts w:ascii="Times New Roman" w:hAnsi="Times New Roman" w:cs="Times New Roman"/>
          <w:sz w:val="24"/>
          <w:szCs w:val="24"/>
        </w:rPr>
        <w:t>.</w:t>
      </w:r>
      <w:r w:rsidR="000231DB">
        <w:rPr>
          <w:rFonts w:ascii="Times New Roman" w:hAnsi="Times New Roman" w:cs="Times New Roman"/>
          <w:sz w:val="24"/>
          <w:szCs w:val="24"/>
        </w:rPr>
        <w:t xml:space="preserve"> </w:t>
      </w:r>
      <w:r w:rsidR="005D38BA">
        <w:rPr>
          <w:rFonts w:ascii="Times New Roman" w:hAnsi="Times New Roman" w:cs="Times New Roman"/>
          <w:sz w:val="24"/>
          <w:szCs w:val="24"/>
        </w:rPr>
        <w:t xml:space="preserve">Parler des </w:t>
      </w:r>
      <w:r w:rsidR="00626E8D">
        <w:rPr>
          <w:rFonts w:ascii="Times New Roman" w:hAnsi="Times New Roman" w:cs="Times New Roman"/>
          <w:sz w:val="24"/>
          <w:szCs w:val="24"/>
        </w:rPr>
        <w:t> risques psychosociaux, c’est aussi évoquer l’organisation du travail et tout ce qui touche le collectif de travail. Le prisme des RPS rend possible d’intégrer la question du rapport de la personne à son milieu du travail, des effets des organisations</w:t>
      </w:r>
      <w:r w:rsidR="00E265F0">
        <w:rPr>
          <w:rFonts w:ascii="Times New Roman" w:hAnsi="Times New Roman" w:cs="Times New Roman"/>
          <w:sz w:val="24"/>
          <w:szCs w:val="24"/>
        </w:rPr>
        <w:t xml:space="preserve"> sur la santé des travailleurs, plus</w:t>
      </w:r>
      <w:r w:rsidR="00A91EAA">
        <w:rPr>
          <w:rFonts w:ascii="Times New Roman" w:hAnsi="Times New Roman" w:cs="Times New Roman"/>
          <w:sz w:val="24"/>
          <w:szCs w:val="24"/>
        </w:rPr>
        <w:t xml:space="preserve"> </w:t>
      </w:r>
      <w:r w:rsidR="00626E8D">
        <w:rPr>
          <w:rFonts w:ascii="Times New Roman" w:hAnsi="Times New Roman" w:cs="Times New Roman"/>
          <w:sz w:val="24"/>
          <w:szCs w:val="24"/>
        </w:rPr>
        <w:t>particulièrement des « risques organisationnels » (Lerouge, 2014, p.74).</w:t>
      </w:r>
      <w:r w:rsidR="005D38BA">
        <w:rPr>
          <w:rFonts w:ascii="Times New Roman" w:hAnsi="Times New Roman" w:cs="Times New Roman"/>
          <w:sz w:val="24"/>
          <w:szCs w:val="24"/>
        </w:rPr>
        <w:t xml:space="preserve">Ce qui amène à adopter la conception situationniste de (Dejours) pour une contextualisation des facteurs à risque psychosocial (Daniellou, 2013). </w:t>
      </w:r>
      <w:r w:rsidR="009677E3" w:rsidRPr="006B637E">
        <w:rPr>
          <w:rFonts w:ascii="Times New Roman" w:hAnsi="Times New Roman" w:cs="Times New Roman"/>
          <w:sz w:val="24"/>
          <w:szCs w:val="24"/>
        </w:rPr>
        <w:t>En réunissant le féminin et le masculin dans un même espace social,</w:t>
      </w:r>
      <w:r w:rsidR="009677E3">
        <w:rPr>
          <w:rFonts w:ascii="Times New Roman" w:hAnsi="Times New Roman" w:cs="Times New Roman"/>
          <w:sz w:val="24"/>
          <w:szCs w:val="24"/>
        </w:rPr>
        <w:t xml:space="preserve"> on modifie les rapports sociaux de sexe et la division sexuelle du travail n’est plus une donnée immuable. Il s’agit non seulement de créer les conditions d’une égalité réelle entre les femmes et les hommes, mais aussi d’anticiper la complexité grandissante du monde et non de la subir </w:t>
      </w:r>
      <w:r w:rsidR="008B657B">
        <w:rPr>
          <w:rFonts w:ascii="Times New Roman" w:hAnsi="Times New Roman" w:cs="Times New Roman"/>
          <w:sz w:val="24"/>
          <w:szCs w:val="24"/>
        </w:rPr>
        <w:t>.</w:t>
      </w:r>
      <w:r w:rsidR="009677E3">
        <w:rPr>
          <w:rFonts w:ascii="Times New Roman" w:hAnsi="Times New Roman" w:cs="Times New Roman"/>
          <w:sz w:val="24"/>
          <w:szCs w:val="24"/>
        </w:rPr>
        <w:t xml:space="preserve">Cependant, rien ne sera vraiment possible sur la durée si les systèmes de pensée qui continuent à légitimer les inégalités ne sont pas </w:t>
      </w:r>
      <w:r w:rsidR="005B199F">
        <w:rPr>
          <w:rFonts w:ascii="Times New Roman" w:hAnsi="Times New Roman" w:cs="Times New Roman"/>
          <w:sz w:val="24"/>
          <w:szCs w:val="24"/>
        </w:rPr>
        <w:t>abolis</w:t>
      </w:r>
      <w:r w:rsidR="009677E3">
        <w:rPr>
          <w:rFonts w:ascii="Times New Roman" w:hAnsi="Times New Roman" w:cs="Times New Roman"/>
          <w:sz w:val="24"/>
          <w:szCs w:val="24"/>
        </w:rPr>
        <w:t>.</w:t>
      </w:r>
      <w:r w:rsidR="009677E3" w:rsidRPr="009677E3">
        <w:rPr>
          <w:rFonts w:ascii="Times New Roman" w:hAnsi="Times New Roman" w:cs="Times New Roman"/>
          <w:sz w:val="24"/>
          <w:szCs w:val="24"/>
        </w:rPr>
        <w:t xml:space="preserve"> </w:t>
      </w:r>
    </w:p>
    <w:p w:rsidR="00FB3DD9" w:rsidRPr="00F90381" w:rsidRDefault="005742FF" w:rsidP="00F90381">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Il ne </w:t>
      </w:r>
      <w:r w:rsidR="00626E8D">
        <w:rPr>
          <w:rFonts w:ascii="Times New Roman" w:hAnsi="Times New Roman" w:cs="Times New Roman"/>
          <w:sz w:val="24"/>
          <w:szCs w:val="24"/>
        </w:rPr>
        <w:t>suffit pas de décréter la mixité (même si cela est nécessaire) pour que disparaisse la division sexuée des savoirs, des compétence</w:t>
      </w:r>
      <w:r w:rsidR="009F4ED6">
        <w:rPr>
          <w:rFonts w:ascii="Times New Roman" w:hAnsi="Times New Roman" w:cs="Times New Roman"/>
          <w:sz w:val="24"/>
          <w:szCs w:val="24"/>
        </w:rPr>
        <w:t xml:space="preserve">s et de l’orientation. </w:t>
      </w:r>
      <w:r w:rsidR="00626E8D">
        <w:rPr>
          <w:rFonts w:ascii="Times New Roman" w:hAnsi="Times New Roman" w:cs="Times New Roman"/>
          <w:sz w:val="24"/>
          <w:szCs w:val="24"/>
        </w:rPr>
        <w:t>C’est l’ensemble des rapports sociaux entre les sexes qu’il faudrait transformer, tant dans le domaine professionnel (avec une réelle mixité des emplois) que dans le domaine familial (Mosconi, 2004).</w:t>
      </w:r>
      <w:r w:rsidR="008B657B">
        <w:rPr>
          <w:rFonts w:ascii="Times New Roman" w:hAnsi="Times New Roman" w:cs="Times New Roman"/>
          <w:sz w:val="24"/>
          <w:szCs w:val="24"/>
        </w:rPr>
        <w:t xml:space="preserve"> </w:t>
      </w:r>
      <w:r w:rsidR="00B25574">
        <w:rPr>
          <w:rFonts w:ascii="Times New Roman" w:hAnsi="Times New Roman" w:cs="Times New Roman"/>
          <w:sz w:val="24"/>
          <w:szCs w:val="24"/>
        </w:rPr>
        <w:t>Aussi, en l’absence de conditions favorables</w:t>
      </w:r>
      <w:r w:rsidR="008B657B">
        <w:rPr>
          <w:rFonts w:ascii="Times New Roman" w:hAnsi="Times New Roman" w:cs="Times New Roman"/>
          <w:sz w:val="24"/>
          <w:szCs w:val="24"/>
        </w:rPr>
        <w:t xml:space="preserve"> au respect de cette égalité professionnelle</w:t>
      </w:r>
      <w:r w:rsidR="00B25574">
        <w:rPr>
          <w:rFonts w:ascii="Times New Roman" w:hAnsi="Times New Roman" w:cs="Times New Roman"/>
          <w:sz w:val="24"/>
          <w:szCs w:val="24"/>
        </w:rPr>
        <w:t xml:space="preserve">, nous pouvons nous retrouver dans un système paternaliste archaïque </w:t>
      </w:r>
      <w:r w:rsidR="002A5BE5">
        <w:rPr>
          <w:rFonts w:ascii="Times New Roman" w:hAnsi="Times New Roman" w:cs="Times New Roman"/>
          <w:sz w:val="24"/>
          <w:szCs w:val="24"/>
        </w:rPr>
        <w:t xml:space="preserve">où le style managérial altère la relation à l’autre et encourage les inégalités professionnelles entre les </w:t>
      </w:r>
      <w:r w:rsidR="00B612DD">
        <w:rPr>
          <w:rFonts w:ascii="Times New Roman" w:hAnsi="Times New Roman" w:cs="Times New Roman"/>
          <w:sz w:val="24"/>
          <w:szCs w:val="24"/>
        </w:rPr>
        <w:t xml:space="preserve">femmes </w:t>
      </w:r>
      <w:r w:rsidR="002A5BE5">
        <w:rPr>
          <w:rFonts w:ascii="Times New Roman" w:hAnsi="Times New Roman" w:cs="Times New Roman"/>
          <w:sz w:val="24"/>
          <w:szCs w:val="24"/>
        </w:rPr>
        <w:t xml:space="preserve">et les </w:t>
      </w:r>
      <w:r w:rsidR="00B612DD">
        <w:rPr>
          <w:rFonts w:ascii="Times New Roman" w:hAnsi="Times New Roman" w:cs="Times New Roman"/>
          <w:sz w:val="24"/>
          <w:szCs w:val="24"/>
        </w:rPr>
        <w:t xml:space="preserve">hommes </w:t>
      </w:r>
      <w:r w:rsidR="002A5BE5">
        <w:rPr>
          <w:rFonts w:ascii="Times New Roman" w:hAnsi="Times New Roman" w:cs="Times New Roman"/>
          <w:sz w:val="24"/>
          <w:szCs w:val="24"/>
        </w:rPr>
        <w:t xml:space="preserve">et les femmes </w:t>
      </w:r>
      <w:r w:rsidR="004251AD">
        <w:rPr>
          <w:rFonts w:ascii="Times New Roman" w:hAnsi="Times New Roman" w:cs="Times New Roman"/>
          <w:sz w:val="24"/>
          <w:szCs w:val="24"/>
        </w:rPr>
        <w:t>entre elles</w:t>
      </w:r>
      <w:r w:rsidR="002A5BE5">
        <w:rPr>
          <w:rFonts w:ascii="Times New Roman" w:hAnsi="Times New Roman" w:cs="Times New Roman"/>
          <w:sz w:val="24"/>
          <w:szCs w:val="24"/>
        </w:rPr>
        <w:t xml:space="preserve">. Dans ce cas précis les stéréotypes sexistes </w:t>
      </w:r>
      <w:r w:rsidR="004251AD">
        <w:rPr>
          <w:rFonts w:ascii="Times New Roman" w:hAnsi="Times New Roman" w:cs="Times New Roman"/>
          <w:sz w:val="24"/>
          <w:szCs w:val="24"/>
        </w:rPr>
        <w:t xml:space="preserve">deviennent </w:t>
      </w:r>
      <w:r w:rsidR="00B25574">
        <w:rPr>
          <w:rFonts w:ascii="Times New Roman" w:hAnsi="Times New Roman" w:cs="Times New Roman"/>
          <w:sz w:val="24"/>
          <w:szCs w:val="24"/>
        </w:rPr>
        <w:t>des « </w:t>
      </w:r>
      <w:r w:rsidR="002A5BE5">
        <w:rPr>
          <w:rFonts w:ascii="Times New Roman" w:hAnsi="Times New Roman" w:cs="Times New Roman"/>
          <w:sz w:val="24"/>
          <w:szCs w:val="24"/>
        </w:rPr>
        <w:t>r</w:t>
      </w:r>
      <w:r w:rsidR="00B25574">
        <w:rPr>
          <w:rFonts w:ascii="Times New Roman" w:hAnsi="Times New Roman" w:cs="Times New Roman"/>
          <w:sz w:val="24"/>
          <w:szCs w:val="24"/>
        </w:rPr>
        <w:t>isques professionnels qui mettent en jeu l’intégrité physique et la santé mentale des salariés, à l’interface de l’individu (le « psycho ») et</w:t>
      </w:r>
      <w:r w:rsidR="002A5BE5">
        <w:rPr>
          <w:rFonts w:ascii="Times New Roman" w:hAnsi="Times New Roman" w:cs="Times New Roman"/>
          <w:sz w:val="24"/>
          <w:szCs w:val="24"/>
        </w:rPr>
        <w:t xml:space="preserve"> </w:t>
      </w:r>
      <w:r w:rsidR="00B25574">
        <w:rPr>
          <w:rFonts w:ascii="Times New Roman" w:hAnsi="Times New Roman" w:cs="Times New Roman"/>
          <w:sz w:val="24"/>
          <w:szCs w:val="24"/>
        </w:rPr>
        <w:t>de sa situation de travail (le « social »)</w:t>
      </w:r>
      <w:r w:rsidR="002A5BE5">
        <w:rPr>
          <w:rFonts w:ascii="Times New Roman" w:hAnsi="Times New Roman" w:cs="Times New Roman"/>
          <w:sz w:val="24"/>
          <w:szCs w:val="24"/>
        </w:rPr>
        <w:t>.Ils mettent en jeu des « aspects de l’organisation du travail et du management, du contexte social et environnemental, qui sont susceptibles de nuire  au plan social, psychologique et physique » (Cox, Griffith et Rial-Gonzalez, 2000).</w:t>
      </w:r>
      <w:r w:rsidR="008B657B" w:rsidRPr="008B657B">
        <w:rPr>
          <w:rFonts w:ascii="Times New Roman" w:hAnsi="Times New Roman" w:cs="Times New Roman"/>
          <w:sz w:val="24"/>
          <w:szCs w:val="24"/>
        </w:rPr>
        <w:t xml:space="preserve"> </w:t>
      </w:r>
      <w:r w:rsidR="00C92D11">
        <w:rPr>
          <w:rFonts w:ascii="Times New Roman" w:hAnsi="Times New Roman" w:cs="Times New Roman"/>
          <w:sz w:val="24"/>
          <w:szCs w:val="24"/>
        </w:rPr>
        <w:t>La question de la santé est importante et nous nous attacherons à comprendre c</w:t>
      </w:r>
      <w:r w:rsidR="008B657B">
        <w:rPr>
          <w:rFonts w:ascii="Times New Roman" w:hAnsi="Times New Roman" w:cs="Times New Roman"/>
          <w:sz w:val="24"/>
          <w:szCs w:val="24"/>
        </w:rPr>
        <w:t xml:space="preserve">omment </w:t>
      </w:r>
      <w:r w:rsidR="00C92D11">
        <w:rPr>
          <w:rFonts w:ascii="Times New Roman" w:hAnsi="Times New Roman" w:cs="Times New Roman"/>
          <w:sz w:val="24"/>
          <w:szCs w:val="24"/>
        </w:rPr>
        <w:t xml:space="preserve">les stéréotypes sexistes </w:t>
      </w:r>
      <w:r w:rsidR="002138B6">
        <w:rPr>
          <w:rFonts w:ascii="Times New Roman" w:hAnsi="Times New Roman" w:cs="Times New Roman"/>
          <w:sz w:val="24"/>
          <w:szCs w:val="24"/>
        </w:rPr>
        <w:t xml:space="preserve">en tant que risque </w:t>
      </w:r>
      <w:r w:rsidR="00C92D11">
        <w:rPr>
          <w:rFonts w:ascii="Times New Roman" w:hAnsi="Times New Roman" w:cs="Times New Roman"/>
          <w:sz w:val="24"/>
          <w:szCs w:val="24"/>
        </w:rPr>
        <w:t>peuvent devenir des ressources psychosociales</w:t>
      </w:r>
      <w:r w:rsidR="00F90381">
        <w:rPr>
          <w:rFonts w:ascii="Times New Roman" w:hAnsi="Times New Roman" w:cs="Times New Roman"/>
          <w:sz w:val="24"/>
          <w:szCs w:val="24"/>
        </w:rPr>
        <w:t>, des atouts pour une innovation créatrice</w:t>
      </w:r>
      <w:r w:rsidR="00C92D11">
        <w:rPr>
          <w:rFonts w:ascii="Times New Roman" w:hAnsi="Times New Roman" w:cs="Times New Roman"/>
          <w:sz w:val="24"/>
          <w:szCs w:val="24"/>
        </w:rPr>
        <w:t> ?</w:t>
      </w:r>
      <w:r w:rsidR="007A1D19">
        <w:rPr>
          <w:rFonts w:ascii="Times New Roman" w:hAnsi="Times New Roman" w:cs="Times New Roman"/>
          <w:sz w:val="24"/>
          <w:szCs w:val="24"/>
        </w:rPr>
        <w:t xml:space="preserve"> </w:t>
      </w:r>
      <w:r w:rsidR="008B657B">
        <w:rPr>
          <w:rFonts w:ascii="Times New Roman" w:hAnsi="Times New Roman" w:cs="Times New Roman"/>
          <w:sz w:val="24"/>
          <w:szCs w:val="24"/>
        </w:rPr>
        <w:t>Dans son livre, « le travail à cœur</w:t>
      </w:r>
      <w:r w:rsidR="002B17CD">
        <w:rPr>
          <w:rFonts w:ascii="Times New Roman" w:hAnsi="Times New Roman" w:cs="Times New Roman"/>
          <w:sz w:val="24"/>
          <w:szCs w:val="24"/>
        </w:rPr>
        <w:t> » (2013)</w:t>
      </w:r>
      <w:r w:rsidR="007A1D19">
        <w:rPr>
          <w:rFonts w:ascii="Times New Roman" w:hAnsi="Times New Roman" w:cs="Times New Roman"/>
          <w:sz w:val="24"/>
          <w:szCs w:val="24"/>
        </w:rPr>
        <w:t>,</w:t>
      </w:r>
      <w:r w:rsidR="008B657B">
        <w:rPr>
          <w:rFonts w:ascii="Times New Roman" w:hAnsi="Times New Roman" w:cs="Times New Roman"/>
          <w:sz w:val="24"/>
          <w:szCs w:val="24"/>
        </w:rPr>
        <w:t xml:space="preserve"> Yves Clot </w:t>
      </w:r>
      <w:r w:rsidR="00F90381">
        <w:rPr>
          <w:rFonts w:ascii="Times New Roman" w:hAnsi="Times New Roman" w:cs="Times New Roman"/>
          <w:sz w:val="24"/>
          <w:szCs w:val="24"/>
        </w:rPr>
        <w:t xml:space="preserve">appréhende le passage du risque à la ressource en facilitant </w:t>
      </w:r>
      <w:r w:rsidR="00280CA7">
        <w:rPr>
          <w:rFonts w:ascii="Times New Roman" w:hAnsi="Times New Roman" w:cs="Times New Roman"/>
          <w:sz w:val="24"/>
          <w:szCs w:val="24"/>
        </w:rPr>
        <w:t xml:space="preserve">le </w:t>
      </w:r>
      <w:r w:rsidR="007A1D19">
        <w:rPr>
          <w:rFonts w:ascii="Times New Roman" w:hAnsi="Times New Roman" w:cs="Times New Roman"/>
          <w:sz w:val="24"/>
          <w:szCs w:val="24"/>
        </w:rPr>
        <w:t>développe</w:t>
      </w:r>
      <w:r w:rsidR="00280CA7">
        <w:rPr>
          <w:rFonts w:ascii="Times New Roman" w:hAnsi="Times New Roman" w:cs="Times New Roman"/>
          <w:sz w:val="24"/>
          <w:szCs w:val="24"/>
        </w:rPr>
        <w:t>ment</w:t>
      </w:r>
      <w:r w:rsidR="007A1D19">
        <w:rPr>
          <w:rFonts w:ascii="Times New Roman" w:hAnsi="Times New Roman" w:cs="Times New Roman"/>
          <w:sz w:val="24"/>
          <w:szCs w:val="24"/>
        </w:rPr>
        <w:t xml:space="preserve"> </w:t>
      </w:r>
      <w:r w:rsidR="00280CA7">
        <w:rPr>
          <w:rFonts w:ascii="Times New Roman" w:hAnsi="Times New Roman" w:cs="Times New Roman"/>
          <w:sz w:val="24"/>
          <w:szCs w:val="24"/>
        </w:rPr>
        <w:t>d</w:t>
      </w:r>
      <w:r w:rsidR="007A1D19">
        <w:rPr>
          <w:rFonts w:ascii="Times New Roman" w:hAnsi="Times New Roman" w:cs="Times New Roman"/>
          <w:sz w:val="24"/>
          <w:szCs w:val="24"/>
        </w:rPr>
        <w:t>es capacités d’agir des salariés</w:t>
      </w:r>
      <w:r w:rsidR="008B657B">
        <w:rPr>
          <w:rFonts w:ascii="Times New Roman" w:hAnsi="Times New Roman" w:cs="Times New Roman"/>
          <w:sz w:val="24"/>
          <w:szCs w:val="24"/>
        </w:rPr>
        <w:t xml:space="preserve"> </w:t>
      </w:r>
      <w:r w:rsidR="00F90381">
        <w:rPr>
          <w:rFonts w:ascii="Times New Roman" w:hAnsi="Times New Roman" w:cs="Times New Roman"/>
          <w:sz w:val="24"/>
          <w:szCs w:val="24"/>
        </w:rPr>
        <w:t xml:space="preserve">par la création </w:t>
      </w:r>
      <w:r w:rsidR="007A1D19">
        <w:rPr>
          <w:rFonts w:ascii="Times New Roman" w:hAnsi="Times New Roman" w:cs="Times New Roman"/>
          <w:sz w:val="24"/>
          <w:szCs w:val="24"/>
        </w:rPr>
        <w:t>des espaces de discussion et de communication au sein des organisations.</w:t>
      </w:r>
    </w:p>
    <w:p w:rsidR="009A64B0" w:rsidRDefault="009A64B0" w:rsidP="009A64B0">
      <w:pPr>
        <w:spacing w:after="0" w:line="276" w:lineRule="auto"/>
        <w:jc w:val="both"/>
        <w:rPr>
          <w:rFonts w:ascii="Times New Roman" w:hAnsi="Times New Roman" w:cs="Times New Roman"/>
          <w:sz w:val="24"/>
          <w:szCs w:val="24"/>
        </w:rPr>
      </w:pPr>
      <w:r w:rsidRPr="00BC4CA8">
        <w:rPr>
          <w:rFonts w:ascii="Times New Roman" w:eastAsia="Times New Roman" w:hAnsi="Times New Roman" w:cs="Times New Roman"/>
          <w:sz w:val="24"/>
          <w:szCs w:val="24"/>
          <w:lang w:eastAsia="fr-FR"/>
        </w:rPr>
        <w:lastRenderedPageBreak/>
        <w:t xml:space="preserve">Dans ce contexte, </w:t>
      </w:r>
      <w:r>
        <w:rPr>
          <w:rFonts w:ascii="Times New Roman" w:eastAsia="Times New Roman" w:hAnsi="Times New Roman" w:cs="Times New Roman"/>
          <w:sz w:val="24"/>
          <w:szCs w:val="24"/>
          <w:lang w:eastAsia="fr-FR"/>
        </w:rPr>
        <w:t>une démarche systémique de prévention des risques psychosociaux nous semble pertinente pour agir de manière globale et transversale sur les causes conjuguées d’inégalité de traitement des femmes et des hommes dans les organisations. L</w:t>
      </w:r>
      <w:r w:rsidRPr="00BC4CA8">
        <w:rPr>
          <w:rFonts w:ascii="Times New Roman" w:eastAsia="Times New Roman" w:hAnsi="Times New Roman" w:cs="Times New Roman"/>
          <w:sz w:val="24"/>
          <w:szCs w:val="24"/>
          <w:lang w:eastAsia="fr-FR"/>
        </w:rPr>
        <w:t>’émergence en France des politiques de mixité professionnelle, parfois</w:t>
      </w:r>
      <w:r>
        <w:rPr>
          <w:rFonts w:ascii="Times New Roman" w:eastAsia="Times New Roman" w:hAnsi="Times New Roman" w:cs="Times New Roman"/>
          <w:sz w:val="24"/>
          <w:szCs w:val="24"/>
          <w:lang w:eastAsia="fr-FR"/>
        </w:rPr>
        <w:t xml:space="preserve"> </w:t>
      </w:r>
      <w:r w:rsidRPr="00BC4CA8">
        <w:rPr>
          <w:rFonts w:ascii="Times New Roman" w:eastAsia="Times New Roman" w:hAnsi="Times New Roman" w:cs="Times New Roman"/>
          <w:sz w:val="24"/>
          <w:szCs w:val="24"/>
          <w:lang w:eastAsia="fr-FR"/>
        </w:rPr>
        <w:t>qualifiées de politiques de diversité, pourra</w:t>
      </w:r>
      <w:r w:rsidRPr="00780208">
        <w:rPr>
          <w:rFonts w:ascii="Times New Roman" w:eastAsia="Times New Roman" w:hAnsi="Times New Roman" w:cs="Times New Roman"/>
          <w:sz w:val="24"/>
          <w:szCs w:val="24"/>
          <w:lang w:eastAsia="fr-FR"/>
        </w:rPr>
        <w:t xml:space="preserve">it </w:t>
      </w:r>
      <w:r w:rsidRPr="00BC4CA8">
        <w:rPr>
          <w:rFonts w:ascii="Times New Roman" w:eastAsia="Times New Roman" w:hAnsi="Times New Roman" w:cs="Times New Roman"/>
          <w:sz w:val="24"/>
          <w:szCs w:val="24"/>
          <w:lang w:eastAsia="fr-FR"/>
        </w:rPr>
        <w:t>constituer un tournant</w:t>
      </w:r>
      <w:r>
        <w:rPr>
          <w:rFonts w:ascii="Times New Roman" w:eastAsia="Times New Roman" w:hAnsi="Times New Roman" w:cs="Times New Roman"/>
          <w:sz w:val="24"/>
          <w:szCs w:val="24"/>
          <w:lang w:eastAsia="fr-FR"/>
        </w:rPr>
        <w:t>. Le</w:t>
      </w:r>
      <w:r w:rsidRPr="006B637E">
        <w:rPr>
          <w:rFonts w:ascii="Times New Roman" w:hAnsi="Times New Roman" w:cs="Times New Roman"/>
          <w:sz w:val="24"/>
          <w:szCs w:val="24"/>
        </w:rPr>
        <w:t xml:space="preserve"> féminin a désormais vocation à retrouver un statut symétrique par rapport au masculin. </w:t>
      </w:r>
      <w:r>
        <w:rPr>
          <w:rFonts w:ascii="Times New Roman" w:hAnsi="Times New Roman" w:cs="Times New Roman"/>
          <w:sz w:val="24"/>
          <w:szCs w:val="24"/>
        </w:rPr>
        <w:t>« </w:t>
      </w:r>
      <w:r w:rsidRPr="006B637E">
        <w:rPr>
          <w:rFonts w:ascii="Times New Roman" w:hAnsi="Times New Roman" w:cs="Times New Roman"/>
          <w:sz w:val="24"/>
          <w:szCs w:val="24"/>
        </w:rPr>
        <w:t>La chute du mur de verre qui sépare le féminin du masculin marque la fin du principe de différenciation entre soi et non-soi</w:t>
      </w:r>
      <w:r>
        <w:rPr>
          <w:rFonts w:ascii="Times New Roman" w:hAnsi="Times New Roman" w:cs="Times New Roman"/>
          <w:sz w:val="24"/>
          <w:szCs w:val="24"/>
        </w:rPr>
        <w:t> » (Banon, 2014)</w:t>
      </w:r>
      <w:r w:rsidRPr="006B637E">
        <w:rPr>
          <w:rFonts w:ascii="Times New Roman" w:hAnsi="Times New Roman" w:cs="Times New Roman"/>
          <w:sz w:val="24"/>
          <w:szCs w:val="24"/>
        </w:rPr>
        <w:t>. La classification des êtres par leur apparente dissemblance est désormais illégitime. Le désir de ressemblance est remplacé par le désir de l’Autre.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fr-FR"/>
        </w:rPr>
        <w:t>Mais alors, comment penser ce nouvel espace social ? Comment se pense et s’opère la subversion des rapports sociaux, c’est-à-dire comment sortir du face à face hommes-femmes qui ne peut qu’être enfermé dans une problématique de domination ? De quelle façon, peut-on mettre en place des règles formant le système de la mixité ?</w:t>
      </w:r>
      <w:r w:rsidRPr="00BC4CA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Bien souvent, la réponse apportée se résume en </w:t>
      </w:r>
      <w:r w:rsidRPr="00BC4CA8">
        <w:rPr>
          <w:rFonts w:ascii="Times New Roman" w:eastAsia="Times New Roman" w:hAnsi="Times New Roman" w:cs="Times New Roman"/>
          <w:sz w:val="24"/>
          <w:szCs w:val="24"/>
          <w:lang w:eastAsia="fr-FR"/>
        </w:rPr>
        <w:t>avantages potentiels de la</w:t>
      </w:r>
      <w:r>
        <w:rPr>
          <w:rFonts w:ascii="Times New Roman" w:eastAsia="Times New Roman" w:hAnsi="Times New Roman" w:cs="Times New Roman"/>
          <w:sz w:val="24"/>
          <w:szCs w:val="24"/>
          <w:lang w:eastAsia="fr-FR"/>
        </w:rPr>
        <w:t xml:space="preserve"> </w:t>
      </w:r>
      <w:r w:rsidRPr="00BC4CA8">
        <w:rPr>
          <w:rFonts w:ascii="Times New Roman" w:eastAsia="Times New Roman" w:hAnsi="Times New Roman" w:cs="Times New Roman"/>
          <w:sz w:val="24"/>
          <w:szCs w:val="24"/>
          <w:lang w:eastAsia="fr-FR"/>
        </w:rPr>
        <w:t>mixité prof</w:t>
      </w:r>
      <w:r>
        <w:rPr>
          <w:rFonts w:ascii="Times New Roman" w:eastAsia="Times New Roman" w:hAnsi="Times New Roman" w:cs="Times New Roman"/>
          <w:sz w:val="24"/>
          <w:szCs w:val="24"/>
          <w:lang w:eastAsia="fr-FR"/>
        </w:rPr>
        <w:t>essionnelle à tous les niveaux et qu’il</w:t>
      </w:r>
      <w:r w:rsidRPr="00BC4CA8">
        <w:rPr>
          <w:rFonts w:ascii="Times New Roman" w:eastAsia="Times New Roman" w:hAnsi="Times New Roman" w:cs="Times New Roman"/>
          <w:sz w:val="24"/>
          <w:szCs w:val="24"/>
          <w:lang w:eastAsia="fr-FR"/>
        </w:rPr>
        <w:t xml:space="preserve"> est essentiel que la part des femmes dans les</w:t>
      </w:r>
      <w:r>
        <w:rPr>
          <w:rFonts w:ascii="Times New Roman" w:eastAsia="Times New Roman" w:hAnsi="Times New Roman" w:cs="Times New Roman"/>
          <w:sz w:val="24"/>
          <w:szCs w:val="24"/>
          <w:lang w:eastAsia="fr-FR"/>
        </w:rPr>
        <w:t xml:space="preserve"> </w:t>
      </w:r>
      <w:r w:rsidRPr="00BC4CA8">
        <w:rPr>
          <w:rFonts w:ascii="Times New Roman" w:eastAsia="Times New Roman" w:hAnsi="Times New Roman" w:cs="Times New Roman"/>
          <w:sz w:val="24"/>
          <w:szCs w:val="24"/>
          <w:lang w:eastAsia="fr-FR"/>
        </w:rPr>
        <w:t>emplois qualifiés et très qualifiés progresse et qu’elle s’équilibre avec la part des hommes. Il</w:t>
      </w:r>
      <w:r>
        <w:rPr>
          <w:rFonts w:ascii="Times New Roman" w:eastAsia="Times New Roman" w:hAnsi="Times New Roman" w:cs="Times New Roman"/>
          <w:sz w:val="24"/>
          <w:szCs w:val="24"/>
          <w:lang w:eastAsia="fr-FR"/>
        </w:rPr>
        <w:t xml:space="preserve"> nous </w:t>
      </w:r>
      <w:r w:rsidRPr="00BC4CA8">
        <w:rPr>
          <w:rFonts w:ascii="Times New Roman" w:eastAsia="Times New Roman" w:hAnsi="Times New Roman" w:cs="Times New Roman"/>
          <w:sz w:val="24"/>
          <w:szCs w:val="24"/>
          <w:lang w:eastAsia="fr-FR"/>
        </w:rPr>
        <w:t>faut donc</w:t>
      </w:r>
      <w:r w:rsidR="00E97C0C">
        <w:rPr>
          <w:rFonts w:ascii="Times New Roman" w:eastAsia="Times New Roman" w:hAnsi="Times New Roman" w:cs="Times New Roman"/>
          <w:sz w:val="24"/>
          <w:szCs w:val="24"/>
          <w:lang w:eastAsia="fr-FR"/>
        </w:rPr>
        <w:t xml:space="preserve"> appréhender les mécanismes de construction des stéréotypes de genre pour pouvoir les déconstruire et proposer de nouvelles normes du vivre ensemble afin de rendre visibles les ressources pychosociales des salariés au travail.</w:t>
      </w:r>
      <w:r w:rsidRPr="00BC4CA8">
        <w:rPr>
          <w:rFonts w:ascii="Times New Roman" w:eastAsia="Times New Roman" w:hAnsi="Times New Roman" w:cs="Times New Roman"/>
          <w:sz w:val="24"/>
          <w:szCs w:val="24"/>
          <w:lang w:eastAsia="fr-FR"/>
        </w:rPr>
        <w:t xml:space="preserve"> </w:t>
      </w:r>
    </w:p>
    <w:p w:rsidR="00E97C0C" w:rsidRDefault="00E97C0C" w:rsidP="00FD2166">
      <w:pPr>
        <w:spacing w:line="276" w:lineRule="auto"/>
        <w:jc w:val="both"/>
        <w:rPr>
          <w:rFonts w:ascii="Times New Roman" w:hAnsi="Times New Roman" w:cs="Times New Roman"/>
          <w:b/>
          <w:sz w:val="24"/>
          <w:szCs w:val="24"/>
        </w:rPr>
      </w:pPr>
    </w:p>
    <w:p w:rsidR="00AB14D1" w:rsidRDefault="00AB14D1" w:rsidP="00FD2166">
      <w:pPr>
        <w:spacing w:line="276" w:lineRule="auto"/>
        <w:jc w:val="both"/>
        <w:rPr>
          <w:rFonts w:ascii="Times New Roman" w:hAnsi="Times New Roman" w:cs="Times New Roman"/>
          <w:b/>
          <w:sz w:val="24"/>
          <w:szCs w:val="24"/>
        </w:rPr>
      </w:pPr>
      <w:r w:rsidRPr="00FF2F03">
        <w:rPr>
          <w:rFonts w:ascii="Times New Roman" w:hAnsi="Times New Roman" w:cs="Times New Roman"/>
          <w:b/>
          <w:sz w:val="24"/>
          <w:szCs w:val="24"/>
        </w:rPr>
        <w:t>Recherche empirique</w:t>
      </w:r>
    </w:p>
    <w:p w:rsidR="008555EE" w:rsidRDefault="00963142" w:rsidP="008555EE">
      <w:pPr>
        <w:spacing w:line="276" w:lineRule="auto"/>
        <w:jc w:val="both"/>
        <w:rPr>
          <w:rFonts w:ascii="Times New Roman" w:hAnsi="Times New Roman" w:cs="Times New Roman"/>
          <w:sz w:val="24"/>
          <w:szCs w:val="24"/>
        </w:rPr>
      </w:pPr>
      <w:r>
        <w:rPr>
          <w:rFonts w:ascii="Times New Roman" w:hAnsi="Times New Roman"/>
          <w:sz w:val="24"/>
          <w:szCs w:val="24"/>
        </w:rPr>
        <w:t xml:space="preserve">Depuis quelques années, la lutte contre les discriminations entre les femmes et les hommes et la prévention des risques psychosociaux sont devenues des causes d’intérêt général pour les institutions. La notion de « risques psychosociaux » s’est imposée dans le paysage social pour devenir un enjeu de santé au travail. La prise en compte de cette complexité, nous a amenée en tant qu’enseignant chercheur à </w:t>
      </w:r>
      <w:r w:rsidR="00E24410">
        <w:rPr>
          <w:rFonts w:ascii="Times New Roman" w:hAnsi="Times New Roman" w:cs="Times New Roman"/>
          <w:sz w:val="24"/>
          <w:szCs w:val="24"/>
        </w:rPr>
        <w:t xml:space="preserve">l’école supérieure </w:t>
      </w:r>
      <w:r w:rsidR="00090DE3">
        <w:rPr>
          <w:rFonts w:ascii="Times New Roman" w:hAnsi="Times New Roman" w:cs="Times New Roman"/>
          <w:sz w:val="24"/>
          <w:szCs w:val="24"/>
        </w:rPr>
        <w:t>du professorat et de l’éducation (ESPE) de l’académie de Nice</w:t>
      </w:r>
      <w:r>
        <w:rPr>
          <w:rFonts w:ascii="Times New Roman" w:hAnsi="Times New Roman" w:cs="Times New Roman"/>
          <w:sz w:val="24"/>
          <w:szCs w:val="24"/>
        </w:rPr>
        <w:t xml:space="preserve"> et </w:t>
      </w:r>
      <w:r w:rsidR="008555EE">
        <w:rPr>
          <w:rFonts w:ascii="Times New Roman" w:hAnsi="Times New Roman" w:cs="Times New Roman"/>
          <w:sz w:val="24"/>
          <w:szCs w:val="24"/>
        </w:rPr>
        <w:t xml:space="preserve">en tant que </w:t>
      </w:r>
      <w:r>
        <w:rPr>
          <w:rFonts w:ascii="Times New Roman" w:hAnsi="Times New Roman" w:cs="Times New Roman"/>
          <w:sz w:val="24"/>
          <w:szCs w:val="24"/>
        </w:rPr>
        <w:t xml:space="preserve">consultant </w:t>
      </w:r>
      <w:r w:rsidR="009A64B0">
        <w:rPr>
          <w:rFonts w:ascii="Times New Roman" w:hAnsi="Times New Roman" w:cs="Times New Roman"/>
          <w:sz w:val="24"/>
          <w:szCs w:val="24"/>
        </w:rPr>
        <w:t xml:space="preserve">accompagnant le changement dans les organisations </w:t>
      </w:r>
      <w:r w:rsidR="009621D2">
        <w:rPr>
          <w:rFonts w:ascii="Times New Roman" w:hAnsi="Times New Roman" w:cs="Times New Roman"/>
          <w:sz w:val="24"/>
          <w:szCs w:val="24"/>
        </w:rPr>
        <w:t>à</w:t>
      </w:r>
      <w:r>
        <w:rPr>
          <w:rFonts w:ascii="Times New Roman" w:hAnsi="Times New Roman" w:cs="Times New Roman"/>
          <w:sz w:val="24"/>
          <w:szCs w:val="24"/>
        </w:rPr>
        <w:t xml:space="preserve"> </w:t>
      </w:r>
      <w:r w:rsidR="009A64B0">
        <w:rPr>
          <w:rFonts w:ascii="Times New Roman" w:hAnsi="Times New Roman" w:cs="Times New Roman"/>
          <w:sz w:val="24"/>
          <w:szCs w:val="24"/>
        </w:rPr>
        <w:t xml:space="preserve">tenter de </w:t>
      </w:r>
      <w:r>
        <w:rPr>
          <w:rFonts w:ascii="Times New Roman" w:hAnsi="Times New Roman" w:cs="Times New Roman"/>
          <w:sz w:val="24"/>
          <w:szCs w:val="24"/>
        </w:rPr>
        <w:t xml:space="preserve">contextualiser les stéréotypes sexistes. </w:t>
      </w:r>
      <w:r w:rsidR="008555EE">
        <w:rPr>
          <w:rFonts w:ascii="Times New Roman" w:hAnsi="Times New Roman"/>
          <w:sz w:val="24"/>
          <w:szCs w:val="24"/>
        </w:rPr>
        <w:t xml:space="preserve">Dans le cadre des orientations des ESPE et des nouvelles instructions du </w:t>
      </w:r>
      <w:r w:rsidR="008555EE">
        <w:rPr>
          <w:rFonts w:ascii="Times New Roman" w:hAnsi="Times New Roman" w:cs="Times New Roman"/>
          <w:sz w:val="24"/>
          <w:szCs w:val="24"/>
        </w:rPr>
        <w:t>ministère de l’Education nationale, de l’Enseignement supérieur et de la Recherche qui est d’intervenir dans les pratiques professionnelles et pédagogiques des acteurs et actrices du système pour structurer une approche systémique de l’égalité entre les femmes et les hommes</w:t>
      </w:r>
      <w:r w:rsidR="008555EE">
        <w:rPr>
          <w:rFonts w:ascii="Times New Roman" w:hAnsi="Times New Roman"/>
          <w:sz w:val="24"/>
          <w:szCs w:val="24"/>
        </w:rPr>
        <w:t xml:space="preserve">, nous avons cherché à mettre en place une méthode et une théorie répondant à ce critère d’innovation. </w:t>
      </w:r>
      <w:r w:rsidR="008555EE">
        <w:rPr>
          <w:rFonts w:ascii="Times New Roman" w:hAnsi="Times New Roman" w:cs="Times New Roman"/>
          <w:sz w:val="24"/>
          <w:szCs w:val="24"/>
        </w:rPr>
        <w:t xml:space="preserve">Au-delà des actions de sensibilisation destinées aux enseignants en formation initiale, des connaissances ont été mobilisées pour les personnes inscrites dans </w:t>
      </w:r>
      <w:r w:rsidR="00B45D09">
        <w:rPr>
          <w:rFonts w:ascii="Times New Roman" w:hAnsi="Times New Roman" w:cs="Times New Roman"/>
          <w:sz w:val="24"/>
          <w:szCs w:val="24"/>
        </w:rPr>
        <w:t xml:space="preserve">notre </w:t>
      </w:r>
      <w:r w:rsidR="008555EE">
        <w:rPr>
          <w:rFonts w:ascii="Times New Roman" w:hAnsi="Times New Roman" w:cs="Times New Roman"/>
          <w:sz w:val="24"/>
          <w:szCs w:val="24"/>
        </w:rPr>
        <w:t xml:space="preserve"> mention « Pratiques et ingénierie de la formation ». Chargée d’accompagner ces étudiants, futurs formateurs à devenir partie prenante de cette transformation sociale, nous avons pris appui sur le dispositif de l’approche clinique de l’analyse de pratiques pour expérimenter la création d’un espace partagé d’interaction et de rencontre incarnant la mixité et où ont pu se mettre en images les représentations individuelles et collectives de l’égalité professionnelle. Cette perspective nous a </w:t>
      </w:r>
      <w:r w:rsidR="00B45D09">
        <w:rPr>
          <w:rFonts w:ascii="Times New Roman" w:hAnsi="Times New Roman" w:cs="Times New Roman"/>
          <w:sz w:val="24"/>
          <w:szCs w:val="24"/>
        </w:rPr>
        <w:t>poussée</w:t>
      </w:r>
      <w:r w:rsidR="008555EE">
        <w:rPr>
          <w:rFonts w:ascii="Times New Roman" w:hAnsi="Times New Roman" w:cs="Times New Roman"/>
          <w:sz w:val="24"/>
          <w:szCs w:val="24"/>
        </w:rPr>
        <w:t xml:space="preserve"> à poursuivre nos investigations en </w:t>
      </w:r>
      <w:r w:rsidR="00C2226F">
        <w:rPr>
          <w:rFonts w:ascii="Times New Roman" w:hAnsi="Times New Roman" w:cs="Times New Roman"/>
          <w:sz w:val="24"/>
          <w:szCs w:val="24"/>
        </w:rPr>
        <w:t xml:space="preserve">reliant </w:t>
      </w:r>
      <w:r w:rsidR="00FC07BE">
        <w:rPr>
          <w:rFonts w:ascii="Times New Roman" w:hAnsi="Times New Roman" w:cs="Times New Roman"/>
          <w:sz w:val="24"/>
          <w:szCs w:val="24"/>
        </w:rPr>
        <w:t xml:space="preserve">ce facteur à risque psychosocial </w:t>
      </w:r>
      <w:r w:rsidR="00C2226F">
        <w:rPr>
          <w:rFonts w:ascii="Times New Roman" w:hAnsi="Times New Roman" w:cs="Times New Roman"/>
          <w:sz w:val="24"/>
          <w:szCs w:val="24"/>
        </w:rPr>
        <w:t xml:space="preserve">à </w:t>
      </w:r>
      <w:r w:rsidR="00526A75">
        <w:rPr>
          <w:rFonts w:ascii="Times New Roman" w:hAnsi="Times New Roman" w:cs="Times New Roman"/>
          <w:sz w:val="24"/>
          <w:szCs w:val="24"/>
        </w:rPr>
        <w:t>l’absence de</w:t>
      </w:r>
      <w:r w:rsidR="00C2226F">
        <w:rPr>
          <w:rFonts w:ascii="Times New Roman" w:hAnsi="Times New Roman" w:cs="Times New Roman"/>
          <w:sz w:val="24"/>
          <w:szCs w:val="24"/>
        </w:rPr>
        <w:t xml:space="preserve"> dynamiques</w:t>
      </w:r>
      <w:r w:rsidR="00526A75">
        <w:rPr>
          <w:rFonts w:ascii="Times New Roman" w:hAnsi="Times New Roman" w:cs="Times New Roman"/>
          <w:sz w:val="24"/>
          <w:szCs w:val="24"/>
        </w:rPr>
        <w:t xml:space="preserve"> collectives</w:t>
      </w:r>
      <w:r w:rsidR="0018382C">
        <w:rPr>
          <w:rFonts w:ascii="Times New Roman" w:hAnsi="Times New Roman" w:cs="Times New Roman"/>
          <w:sz w:val="24"/>
          <w:szCs w:val="24"/>
        </w:rPr>
        <w:t xml:space="preserve">, à partir de l’analyse de discours </w:t>
      </w:r>
      <w:r w:rsidR="00E82D91">
        <w:rPr>
          <w:rFonts w:ascii="Times New Roman" w:hAnsi="Times New Roman" w:cs="Times New Roman"/>
          <w:sz w:val="24"/>
          <w:szCs w:val="24"/>
        </w:rPr>
        <w:t xml:space="preserve">de conseillers formation travaillant dans un organisme de formation </w:t>
      </w:r>
      <w:r w:rsidR="00C83517">
        <w:rPr>
          <w:rFonts w:ascii="Times New Roman" w:hAnsi="Times New Roman" w:cs="Times New Roman"/>
          <w:sz w:val="24"/>
          <w:szCs w:val="24"/>
        </w:rPr>
        <w:t xml:space="preserve">reposant sur des causes d’intérêt général que sont </w:t>
      </w:r>
      <w:r w:rsidR="00E82D91">
        <w:rPr>
          <w:rFonts w:ascii="Times New Roman" w:hAnsi="Times New Roman" w:cs="Times New Roman"/>
          <w:sz w:val="24"/>
          <w:szCs w:val="24"/>
        </w:rPr>
        <w:t>la lutte contre les discriminations et la prévention des risques psychosociaux.</w:t>
      </w:r>
      <w:r w:rsidR="00526A75">
        <w:rPr>
          <w:rFonts w:ascii="Times New Roman" w:hAnsi="Times New Roman" w:cs="Times New Roman"/>
          <w:sz w:val="24"/>
          <w:szCs w:val="24"/>
        </w:rPr>
        <w:t xml:space="preserve"> </w:t>
      </w:r>
    </w:p>
    <w:p w:rsidR="00AB14D1" w:rsidRDefault="00963142" w:rsidP="00FD216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Notre démarche tente de concilier explication, compréhension et analyse de</w:t>
      </w:r>
      <w:r w:rsidR="00A91EAA">
        <w:rPr>
          <w:rFonts w:ascii="Times New Roman" w:hAnsi="Times New Roman" w:cs="Times New Roman"/>
          <w:sz w:val="24"/>
          <w:szCs w:val="24"/>
        </w:rPr>
        <w:t xml:space="preserve"> la conjonction</w:t>
      </w:r>
      <w:r w:rsidR="005B59C1">
        <w:rPr>
          <w:rFonts w:ascii="Times New Roman" w:hAnsi="Times New Roman" w:cs="Times New Roman"/>
          <w:sz w:val="24"/>
          <w:szCs w:val="24"/>
        </w:rPr>
        <w:t xml:space="preserve"> de ces deux </w:t>
      </w:r>
      <w:r w:rsidR="00E825DE">
        <w:rPr>
          <w:rFonts w:ascii="Times New Roman" w:hAnsi="Times New Roman" w:cs="Times New Roman"/>
          <w:sz w:val="24"/>
          <w:szCs w:val="24"/>
        </w:rPr>
        <w:t>problématiques</w:t>
      </w:r>
      <w:r w:rsidR="00360486">
        <w:rPr>
          <w:rFonts w:ascii="Times New Roman" w:hAnsi="Times New Roman" w:cs="Times New Roman"/>
          <w:sz w:val="24"/>
          <w:szCs w:val="24"/>
        </w:rPr>
        <w:t xml:space="preserve"> en termes d’impact sur la santé des individus et des organisations </w:t>
      </w:r>
      <w:r w:rsidR="00E825DE">
        <w:rPr>
          <w:rFonts w:ascii="Times New Roman" w:hAnsi="Times New Roman" w:cs="Times New Roman"/>
          <w:sz w:val="24"/>
          <w:szCs w:val="24"/>
        </w:rPr>
        <w:t xml:space="preserve"> </w:t>
      </w:r>
      <w:r w:rsidR="005B59C1">
        <w:rPr>
          <w:rFonts w:ascii="Times New Roman" w:hAnsi="Times New Roman" w:cs="Times New Roman"/>
          <w:sz w:val="24"/>
          <w:szCs w:val="24"/>
        </w:rPr>
        <w:t xml:space="preserve">et de proposer des pistes </w:t>
      </w:r>
      <w:r w:rsidR="00360486">
        <w:rPr>
          <w:rFonts w:ascii="Times New Roman" w:hAnsi="Times New Roman" w:cs="Times New Roman"/>
          <w:sz w:val="24"/>
          <w:szCs w:val="24"/>
        </w:rPr>
        <w:t>d’amélioration.</w:t>
      </w:r>
      <w:r w:rsidR="00A36E3B">
        <w:rPr>
          <w:rFonts w:ascii="Times New Roman" w:hAnsi="Times New Roman"/>
          <w:sz w:val="24"/>
          <w:szCs w:val="24"/>
        </w:rPr>
        <w:t xml:space="preserve"> N</w:t>
      </w:r>
      <w:r w:rsidR="00AB14D1">
        <w:rPr>
          <w:rFonts w:ascii="Times New Roman" w:hAnsi="Times New Roman"/>
          <w:sz w:val="24"/>
          <w:szCs w:val="24"/>
        </w:rPr>
        <w:t xml:space="preserve">ous avons cherché à mettre en place une méthode </w:t>
      </w:r>
      <w:r w:rsidR="00AB68B3">
        <w:rPr>
          <w:rFonts w:ascii="Times New Roman" w:hAnsi="Times New Roman"/>
          <w:sz w:val="24"/>
          <w:szCs w:val="24"/>
        </w:rPr>
        <w:t xml:space="preserve">et une pédagogie innovante </w:t>
      </w:r>
      <w:r w:rsidR="0038537C">
        <w:rPr>
          <w:rFonts w:ascii="Times New Roman" w:hAnsi="Times New Roman"/>
          <w:sz w:val="24"/>
          <w:szCs w:val="24"/>
        </w:rPr>
        <w:t xml:space="preserve">s’inscrivant dans une </w:t>
      </w:r>
      <w:r w:rsidR="00A36E3B">
        <w:rPr>
          <w:rFonts w:ascii="Times New Roman" w:hAnsi="Times New Roman"/>
          <w:sz w:val="24"/>
          <w:szCs w:val="24"/>
        </w:rPr>
        <w:t>approche systémique des risques psychosociaux au travail.</w:t>
      </w:r>
    </w:p>
    <w:p w:rsidR="005B199F" w:rsidRDefault="00C3560E" w:rsidP="00FD2166">
      <w:pPr>
        <w:spacing w:line="276" w:lineRule="auto"/>
        <w:jc w:val="both"/>
        <w:rPr>
          <w:rFonts w:ascii="Times New Roman" w:hAnsi="Times New Roman" w:cs="Times New Roman"/>
          <w:b/>
          <w:sz w:val="24"/>
          <w:szCs w:val="24"/>
        </w:rPr>
      </w:pPr>
      <w:r w:rsidRPr="00C3560E">
        <w:rPr>
          <w:rFonts w:ascii="Times New Roman" w:hAnsi="Times New Roman" w:cs="Times New Roman"/>
          <w:b/>
          <w:sz w:val="24"/>
          <w:szCs w:val="24"/>
        </w:rPr>
        <w:t>Corpus théorique et approche systémique, enquête exploratoire</w:t>
      </w:r>
    </w:p>
    <w:p w:rsidR="00A60E24" w:rsidRPr="00F77669" w:rsidRDefault="00502F63" w:rsidP="00A60E24">
      <w:pPr>
        <w:pStyle w:val="Paragraphedeliste"/>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Notre premier parti </w:t>
      </w:r>
      <w:r w:rsidR="00650973">
        <w:rPr>
          <w:rFonts w:ascii="Times New Roman" w:hAnsi="Times New Roman" w:cs="Times New Roman"/>
          <w:sz w:val="24"/>
          <w:szCs w:val="24"/>
        </w:rPr>
        <w:t xml:space="preserve">pris </w:t>
      </w:r>
      <w:r>
        <w:rPr>
          <w:rFonts w:ascii="Times New Roman" w:hAnsi="Times New Roman" w:cs="Times New Roman"/>
          <w:sz w:val="24"/>
          <w:szCs w:val="24"/>
        </w:rPr>
        <w:t xml:space="preserve">est de définir les stéréotypes sexistes au regard des travaux de la psychologie sociale (Liénard, 2009 ; Houel, 2014) et de </w:t>
      </w:r>
      <w:r w:rsidR="009664DD">
        <w:rPr>
          <w:rFonts w:ascii="Times New Roman" w:hAnsi="Times New Roman" w:cs="Times New Roman"/>
          <w:sz w:val="24"/>
          <w:szCs w:val="24"/>
        </w:rPr>
        <w:t xml:space="preserve">nous appuyer sur les travaux des sciences du travail pour montrer qu’il n’y a pas de </w:t>
      </w:r>
      <w:r w:rsidR="00E94244" w:rsidRPr="006B3251">
        <w:rPr>
          <w:rFonts w:ascii="Times New Roman" w:hAnsi="Times New Roman" w:cs="Times New Roman"/>
          <w:sz w:val="24"/>
          <w:szCs w:val="24"/>
        </w:rPr>
        <w:t>prééminence d’un rapport social sur les autres</w:t>
      </w:r>
      <w:r w:rsidR="009664DD">
        <w:rPr>
          <w:rFonts w:ascii="Times New Roman" w:hAnsi="Times New Roman" w:cs="Times New Roman"/>
          <w:sz w:val="24"/>
          <w:szCs w:val="24"/>
        </w:rPr>
        <w:t xml:space="preserve"> (Kergoat, 2010)</w:t>
      </w:r>
      <w:r w:rsidR="009841EB">
        <w:rPr>
          <w:rFonts w:ascii="Times New Roman" w:hAnsi="Times New Roman" w:cs="Times New Roman"/>
          <w:sz w:val="24"/>
          <w:szCs w:val="24"/>
        </w:rPr>
        <w:t xml:space="preserve">.Les rapports sociaux de classe, de sexe, et de « race » sont « co-substantiels », c’est-à-dire qu’ils s’interpénètrent constamment, et ne s’ajoutent pas les uns aux autres. </w:t>
      </w:r>
      <w:r w:rsidR="0056719B">
        <w:rPr>
          <w:rFonts w:ascii="Times New Roman" w:hAnsi="Times New Roman" w:cs="Times New Roman"/>
          <w:sz w:val="24"/>
          <w:szCs w:val="24"/>
        </w:rPr>
        <w:t>A quoi servent les croyances stéréotypiques que les hommes et les femmes entretiennent les uns sur les autres ? Dans le monde du travail ?</w:t>
      </w:r>
      <w:r w:rsidR="001E6797" w:rsidRPr="001E6797">
        <w:rPr>
          <w:rFonts w:ascii="Times New Roman" w:hAnsi="Times New Roman" w:cs="Times New Roman"/>
          <w:sz w:val="24"/>
          <w:szCs w:val="24"/>
        </w:rPr>
        <w:t xml:space="preserve"> </w:t>
      </w:r>
      <w:r w:rsidR="001E6797">
        <w:rPr>
          <w:rFonts w:ascii="Times New Roman" w:hAnsi="Times New Roman" w:cs="Times New Roman"/>
          <w:sz w:val="24"/>
          <w:szCs w:val="24"/>
        </w:rPr>
        <w:t>L’enjeu social de la mixité, se trouve dans la capacité des institutions à se réinventer et dans la capacité des individus à porter un regard neuf. Les transformations vont être lentes. C’est en ce sens que les mesures de discrimination positives sont utiles pour permettre aux femmes d’entrer davantage dans les univers compétitifs et que l’éducation permette aux filles de développer la même confiance en elles que les garçons</w:t>
      </w:r>
      <w:r w:rsidR="00A44D9E">
        <w:rPr>
          <w:b/>
        </w:rPr>
        <w:t xml:space="preserve">. </w:t>
      </w:r>
      <w:r w:rsidR="009664DD">
        <w:rPr>
          <w:rFonts w:ascii="Times New Roman" w:hAnsi="Times New Roman" w:cs="Times New Roman"/>
          <w:sz w:val="24"/>
          <w:szCs w:val="24"/>
        </w:rPr>
        <w:t xml:space="preserve">Notre deuxième parti pris est </w:t>
      </w:r>
      <w:r w:rsidR="008A00F6">
        <w:rPr>
          <w:rFonts w:ascii="Times New Roman" w:hAnsi="Times New Roman" w:cs="Times New Roman"/>
          <w:sz w:val="24"/>
          <w:szCs w:val="24"/>
        </w:rPr>
        <w:t>d’établir que le non-respect de l’égalité professionnelle s’inscrit dans une démarche de contextualisation des facteurs à risque psychosocial (Daniellou, 2013).</w:t>
      </w:r>
      <w:r w:rsidR="00E43133" w:rsidRPr="00E43133">
        <w:rPr>
          <w:rFonts w:ascii="Times New Roman" w:hAnsi="Times New Roman" w:cs="Times New Roman"/>
          <w:sz w:val="24"/>
          <w:szCs w:val="24"/>
        </w:rPr>
        <w:t xml:space="preserve"> </w:t>
      </w:r>
      <w:r w:rsidR="00E43133">
        <w:rPr>
          <w:rFonts w:ascii="Times New Roman" w:hAnsi="Times New Roman" w:cs="Times New Roman"/>
          <w:sz w:val="24"/>
          <w:szCs w:val="24"/>
        </w:rPr>
        <w:t>Qu’entend-on par RPS ? « Le psychosocial » est envisagé uniquement comme risque et comme source des problèmes de santé.</w:t>
      </w:r>
      <w:r w:rsidR="00A870C0">
        <w:rPr>
          <w:rFonts w:ascii="Times New Roman" w:hAnsi="Times New Roman" w:cs="Times New Roman"/>
          <w:sz w:val="24"/>
          <w:szCs w:val="24"/>
        </w:rPr>
        <w:t xml:space="preserve"> </w:t>
      </w:r>
      <w:r w:rsidR="00E43133">
        <w:rPr>
          <w:rFonts w:ascii="Times New Roman" w:hAnsi="Times New Roman" w:cs="Times New Roman"/>
          <w:sz w:val="24"/>
          <w:szCs w:val="24"/>
        </w:rPr>
        <w:t>Il se situe uniquement dans le champ de la dé</w:t>
      </w:r>
      <w:r w:rsidR="00A870C0">
        <w:rPr>
          <w:rFonts w:ascii="Times New Roman" w:hAnsi="Times New Roman" w:cs="Times New Roman"/>
          <w:sz w:val="24"/>
          <w:szCs w:val="24"/>
        </w:rPr>
        <w:t>faillance et/ou de la toxicité.</w:t>
      </w:r>
      <w:r w:rsidR="00A72F1C">
        <w:rPr>
          <w:rFonts w:ascii="Times New Roman" w:hAnsi="Times New Roman" w:cs="Times New Roman"/>
          <w:sz w:val="24"/>
          <w:szCs w:val="24"/>
        </w:rPr>
        <w:t xml:space="preserve"> </w:t>
      </w:r>
      <w:r w:rsidR="00A870C0">
        <w:rPr>
          <w:rFonts w:ascii="Times New Roman" w:hAnsi="Times New Roman" w:cs="Times New Roman"/>
          <w:sz w:val="24"/>
          <w:szCs w:val="24"/>
        </w:rPr>
        <w:t>I</w:t>
      </w:r>
      <w:r w:rsidR="00E43133">
        <w:rPr>
          <w:rFonts w:ascii="Times New Roman" w:hAnsi="Times New Roman" w:cs="Times New Roman"/>
          <w:sz w:val="24"/>
          <w:szCs w:val="24"/>
        </w:rPr>
        <w:t>l s’agit d’identifier l’importance des principaux facteurs psychosociaux présent</w:t>
      </w:r>
      <w:r w:rsidR="007E734C">
        <w:rPr>
          <w:rFonts w:ascii="Times New Roman" w:hAnsi="Times New Roman" w:cs="Times New Roman"/>
          <w:sz w:val="24"/>
          <w:szCs w:val="24"/>
        </w:rPr>
        <w:t>s</w:t>
      </w:r>
      <w:r w:rsidR="00E43133">
        <w:rPr>
          <w:rFonts w:ascii="Times New Roman" w:hAnsi="Times New Roman" w:cs="Times New Roman"/>
          <w:sz w:val="24"/>
          <w:szCs w:val="24"/>
        </w:rPr>
        <w:t xml:space="preserve"> dans l’entreprise : manque de soutien social, pressions temporelles, manque de latitude décisionnelle et manque de reconnaissance. Dans ce cas précis, on mettra l’accent sur les difficultés de communication, les relations interpersonnelles conflictuelles, et un management déficient</w:t>
      </w:r>
      <w:r w:rsidR="007E734C">
        <w:rPr>
          <w:rFonts w:ascii="Times New Roman" w:hAnsi="Times New Roman" w:cs="Times New Roman"/>
          <w:sz w:val="24"/>
          <w:szCs w:val="24"/>
        </w:rPr>
        <w:t>. L</w:t>
      </w:r>
      <w:r w:rsidR="00E43133">
        <w:rPr>
          <w:rFonts w:ascii="Times New Roman" w:hAnsi="Times New Roman" w:cs="Times New Roman"/>
          <w:sz w:val="24"/>
          <w:szCs w:val="24"/>
        </w:rPr>
        <w:t>e caractère vague et imprécis des conceptions du s</w:t>
      </w:r>
      <w:r w:rsidR="007E734C">
        <w:rPr>
          <w:rFonts w:ascii="Times New Roman" w:hAnsi="Times New Roman" w:cs="Times New Roman"/>
          <w:sz w:val="24"/>
          <w:szCs w:val="24"/>
        </w:rPr>
        <w:t>ocial pose également problème. L</w:t>
      </w:r>
      <w:r w:rsidR="00E43133">
        <w:rPr>
          <w:rFonts w:ascii="Times New Roman" w:hAnsi="Times New Roman" w:cs="Times New Roman"/>
          <w:sz w:val="24"/>
          <w:szCs w:val="24"/>
        </w:rPr>
        <w:t>e social désigne souvent l’organisation du travail comme détermination unilatérale et mécanique du psychologique par le social anonyme des organisations du travail.</w:t>
      </w:r>
      <w:r w:rsidR="007D2171">
        <w:rPr>
          <w:rFonts w:ascii="Times New Roman" w:hAnsi="Times New Roman" w:cs="Times New Roman"/>
          <w:sz w:val="24"/>
          <w:szCs w:val="24"/>
        </w:rPr>
        <w:t xml:space="preserve"> L</w:t>
      </w:r>
      <w:r w:rsidR="00E43133">
        <w:rPr>
          <w:rFonts w:ascii="Times New Roman" w:hAnsi="Times New Roman" w:cs="Times New Roman"/>
          <w:sz w:val="24"/>
          <w:szCs w:val="24"/>
        </w:rPr>
        <w:t xml:space="preserve">’activité individuelle et collective s’en trouve réduite à une simple adaptation à l’organisation du travail. Il n’est pas tenu compte du travail permanent des sujets pour agir sur les organisations et les conflits qu’elles génèrent dans leur activité. Chercher les ressources plutôt que de s’arrêter sur les risques permet d’identifier les conditions nécessaires à </w:t>
      </w:r>
      <w:r w:rsidR="00D84F84">
        <w:rPr>
          <w:rFonts w:ascii="Times New Roman" w:hAnsi="Times New Roman" w:cs="Times New Roman"/>
          <w:sz w:val="24"/>
          <w:szCs w:val="24"/>
        </w:rPr>
        <w:t>la bonne réalisation du travail.</w:t>
      </w:r>
      <w:r w:rsidR="007D2171">
        <w:rPr>
          <w:rFonts w:ascii="Times New Roman" w:hAnsi="Times New Roman" w:cs="Times New Roman"/>
          <w:sz w:val="24"/>
          <w:szCs w:val="24"/>
        </w:rPr>
        <w:t xml:space="preserve"> </w:t>
      </w:r>
      <w:r w:rsidR="00A60E24">
        <w:rPr>
          <w:rFonts w:ascii="Times New Roman" w:hAnsi="Times New Roman" w:cs="Times New Roman"/>
          <w:sz w:val="24"/>
          <w:szCs w:val="24"/>
        </w:rPr>
        <w:t xml:space="preserve">Et </w:t>
      </w:r>
      <w:r w:rsidR="008A00F6">
        <w:rPr>
          <w:rFonts w:ascii="Times New Roman" w:hAnsi="Times New Roman" w:cs="Times New Roman"/>
          <w:sz w:val="24"/>
          <w:szCs w:val="24"/>
        </w:rPr>
        <w:t xml:space="preserve">à partir des travaux de la psychodynamique du travail (Dejours) et de la théorie de l’activité (Clot), des espaces de discussion et de communication au sein des organisations </w:t>
      </w:r>
      <w:r w:rsidR="009841EB">
        <w:rPr>
          <w:rFonts w:ascii="Times New Roman" w:hAnsi="Times New Roman" w:cs="Times New Roman"/>
          <w:sz w:val="24"/>
          <w:szCs w:val="24"/>
        </w:rPr>
        <w:t xml:space="preserve">nous paraissent </w:t>
      </w:r>
      <w:r w:rsidR="008A00F6">
        <w:rPr>
          <w:rFonts w:ascii="Times New Roman" w:hAnsi="Times New Roman" w:cs="Times New Roman"/>
          <w:sz w:val="24"/>
          <w:szCs w:val="24"/>
        </w:rPr>
        <w:t xml:space="preserve">nécessaires pour rompre l’isolement de l’individu et </w:t>
      </w:r>
      <w:r w:rsidR="009841EB">
        <w:rPr>
          <w:rFonts w:ascii="Times New Roman" w:hAnsi="Times New Roman" w:cs="Times New Roman"/>
          <w:sz w:val="24"/>
          <w:szCs w:val="24"/>
        </w:rPr>
        <w:t xml:space="preserve">pour </w:t>
      </w:r>
      <w:r w:rsidR="008A00F6">
        <w:rPr>
          <w:rFonts w:ascii="Times New Roman" w:hAnsi="Times New Roman" w:cs="Times New Roman"/>
          <w:sz w:val="24"/>
          <w:szCs w:val="24"/>
        </w:rPr>
        <w:t>travailler les représentations individuelles et collectives de l’égalité professionnelle.</w:t>
      </w:r>
      <w:r w:rsidR="00A60E24" w:rsidRPr="00A60E24">
        <w:rPr>
          <w:rFonts w:ascii="Times New Roman" w:hAnsi="Times New Roman" w:cs="Times New Roman"/>
          <w:sz w:val="24"/>
          <w:szCs w:val="24"/>
        </w:rPr>
        <w:t xml:space="preserve"> </w:t>
      </w:r>
      <w:r w:rsidR="00A60E24">
        <w:rPr>
          <w:rFonts w:ascii="Times New Roman" w:hAnsi="Times New Roman" w:cs="Times New Roman"/>
          <w:sz w:val="24"/>
          <w:szCs w:val="24"/>
        </w:rPr>
        <w:t xml:space="preserve">Notre dernier parti pris est de faire appel à l’anthropologie de l’imaginaire de Gilbert Durand (1994) pour faire ce travail et </w:t>
      </w:r>
      <w:r w:rsidR="00A60E24">
        <w:rPr>
          <w:rFonts w:ascii="Times New Roman" w:hAnsi="Times New Roman"/>
          <w:sz w:val="24"/>
          <w:szCs w:val="24"/>
        </w:rPr>
        <w:t>construire ce lieu d’ « entre-savoirs » à partir du terreau de l’imaginaire, la force du symbole et de restaurer la primauté du sensible à travers la perception. Nous considérons les images mentales en tant qu’image poétique, dans sa nouveauté, dans son activité et qui a un être et une dynamique propres. </w:t>
      </w:r>
      <w:r w:rsidR="00A60E24" w:rsidRPr="0097557A">
        <w:rPr>
          <w:rFonts w:ascii="Times New Roman" w:hAnsi="Times New Roman"/>
          <w:sz w:val="24"/>
          <w:szCs w:val="24"/>
        </w:rPr>
        <w:t>La valeur d’une image ne tient aucunement pour Bachelard à son adéquation à ce que les choses sont censées dire « réellement ». «</w:t>
      </w:r>
      <w:r w:rsidR="00A60E24">
        <w:rPr>
          <w:rFonts w:ascii="Times New Roman" w:hAnsi="Times New Roman"/>
          <w:sz w:val="24"/>
          <w:szCs w:val="24"/>
        </w:rPr>
        <w:t xml:space="preserve"> </w:t>
      </w:r>
      <w:r w:rsidR="00A60E24" w:rsidRPr="0097557A">
        <w:rPr>
          <w:rFonts w:ascii="Times New Roman" w:hAnsi="Times New Roman"/>
          <w:sz w:val="24"/>
          <w:szCs w:val="24"/>
        </w:rPr>
        <w:t xml:space="preserve">Percevoir et imaginer sont aussi antithétiques </w:t>
      </w:r>
      <w:r w:rsidR="00A60E24" w:rsidRPr="0097557A">
        <w:rPr>
          <w:rFonts w:ascii="Times New Roman" w:hAnsi="Times New Roman"/>
          <w:sz w:val="24"/>
          <w:szCs w:val="24"/>
        </w:rPr>
        <w:lastRenderedPageBreak/>
        <w:t>que présence et absence. Imaginer, c’est s’absenter, c’est s’élancer vers une vie nouvelle » (</w:t>
      </w:r>
      <w:r w:rsidR="00A60E24">
        <w:rPr>
          <w:rFonts w:ascii="Times New Roman" w:hAnsi="Times New Roman"/>
          <w:sz w:val="24"/>
          <w:szCs w:val="24"/>
        </w:rPr>
        <w:t xml:space="preserve">Bachelard, </w:t>
      </w:r>
      <w:r w:rsidR="00A60E24" w:rsidRPr="0097557A">
        <w:rPr>
          <w:rFonts w:ascii="Times New Roman" w:hAnsi="Times New Roman"/>
          <w:sz w:val="24"/>
          <w:szCs w:val="24"/>
        </w:rPr>
        <w:t>1943, p. 10).</w:t>
      </w:r>
      <w:r w:rsidR="00A60E24">
        <w:rPr>
          <w:rFonts w:ascii="Times New Roman" w:hAnsi="Times New Roman"/>
          <w:sz w:val="24"/>
          <w:szCs w:val="24"/>
        </w:rPr>
        <w:t xml:space="preserve"> </w:t>
      </w:r>
    </w:p>
    <w:p w:rsidR="00033F4E" w:rsidRPr="00A72F1C" w:rsidRDefault="00033F4E" w:rsidP="00FD2166">
      <w:pPr>
        <w:spacing w:line="276" w:lineRule="auto"/>
        <w:jc w:val="both"/>
        <w:rPr>
          <w:rFonts w:ascii="Times New Roman" w:hAnsi="Times New Roman" w:cs="Times New Roman"/>
          <w:sz w:val="24"/>
          <w:szCs w:val="24"/>
        </w:rPr>
      </w:pPr>
      <w:r w:rsidRPr="007464CD">
        <w:rPr>
          <w:rFonts w:ascii="Times New Roman" w:hAnsi="Times New Roman" w:cs="Times New Roman"/>
          <w:b/>
          <w:sz w:val="24"/>
          <w:szCs w:val="24"/>
        </w:rPr>
        <w:t>Méthodologie</w:t>
      </w:r>
    </w:p>
    <w:p w:rsidR="00033F4E" w:rsidRDefault="00033F4E" w:rsidP="00FD2166">
      <w:pPr>
        <w:spacing w:line="276" w:lineRule="auto"/>
        <w:jc w:val="both"/>
        <w:rPr>
          <w:rFonts w:ascii="Times New Roman" w:eastAsia="Times New Roman" w:hAnsi="Times New Roman" w:cs="Times New Roman"/>
          <w:sz w:val="24"/>
          <w:szCs w:val="24"/>
          <w:lang w:eastAsia="fr-FR"/>
        </w:rPr>
      </w:pPr>
      <w:r>
        <w:rPr>
          <w:rFonts w:ascii="Times New Roman" w:hAnsi="Times New Roman"/>
          <w:sz w:val="24"/>
          <w:szCs w:val="24"/>
        </w:rPr>
        <w:t xml:space="preserve">Une approche composite a été mise en place pour pouvoir analyser le cadre actuel institutionnel de l’égalité professionnelle et des risques psychosociaux en vue d’élucider cliniquement le concept de stéréotypes sexistes </w:t>
      </w:r>
      <w:r w:rsidR="00C4079C">
        <w:rPr>
          <w:rFonts w:ascii="Times New Roman" w:hAnsi="Times New Roman"/>
          <w:sz w:val="24"/>
          <w:szCs w:val="24"/>
        </w:rPr>
        <w:t>en tant que ressource psychosociale</w:t>
      </w:r>
      <w:r>
        <w:rPr>
          <w:rFonts w:ascii="Times New Roman" w:hAnsi="Times New Roman"/>
          <w:sz w:val="24"/>
          <w:szCs w:val="24"/>
        </w:rPr>
        <w:t xml:space="preserve">. Ces données </w:t>
      </w:r>
      <w:r w:rsidR="00C4079C">
        <w:rPr>
          <w:rFonts w:ascii="Times New Roman" w:hAnsi="Times New Roman"/>
          <w:sz w:val="24"/>
          <w:szCs w:val="24"/>
        </w:rPr>
        <w:t xml:space="preserve">nous </w:t>
      </w:r>
      <w:r>
        <w:rPr>
          <w:rFonts w:ascii="Times New Roman" w:hAnsi="Times New Roman"/>
          <w:sz w:val="24"/>
          <w:szCs w:val="24"/>
        </w:rPr>
        <w:t>ont permis d’identifier un certain nombre de facteurs consti</w:t>
      </w:r>
      <w:r w:rsidR="00592D6E">
        <w:rPr>
          <w:rFonts w:ascii="Times New Roman" w:hAnsi="Times New Roman"/>
          <w:sz w:val="24"/>
          <w:szCs w:val="24"/>
        </w:rPr>
        <w:t xml:space="preserve">tutifs de causes organisationnelles et structurelles </w:t>
      </w:r>
      <w:r w:rsidR="00C4079C">
        <w:rPr>
          <w:rFonts w:ascii="Times New Roman" w:hAnsi="Times New Roman"/>
          <w:sz w:val="24"/>
          <w:szCs w:val="24"/>
        </w:rPr>
        <w:t xml:space="preserve">et </w:t>
      </w:r>
      <w:r w:rsidR="00592D6E">
        <w:rPr>
          <w:rFonts w:ascii="Times New Roman" w:hAnsi="Times New Roman"/>
          <w:sz w:val="24"/>
          <w:szCs w:val="24"/>
        </w:rPr>
        <w:t xml:space="preserve">d’élaborer une grille permettant d’analyser </w:t>
      </w:r>
      <w:r w:rsidR="00A72F1C">
        <w:rPr>
          <w:rFonts w:ascii="Times New Roman" w:hAnsi="Times New Roman"/>
          <w:sz w:val="24"/>
          <w:szCs w:val="24"/>
        </w:rPr>
        <w:t>plusieurs récits professionnels liés à cette problématique de discrimination entre les femmes et les hommes au travail.</w:t>
      </w:r>
      <w:r w:rsidR="00592D6E">
        <w:rPr>
          <w:rFonts w:ascii="Times New Roman" w:hAnsi="Times New Roman"/>
          <w:sz w:val="24"/>
          <w:szCs w:val="24"/>
        </w:rPr>
        <w:t xml:space="preserve"> </w:t>
      </w:r>
      <w:r>
        <w:rPr>
          <w:rFonts w:ascii="Times New Roman" w:hAnsi="Times New Roman"/>
          <w:sz w:val="24"/>
          <w:szCs w:val="24"/>
        </w:rPr>
        <w:t xml:space="preserve">Dans un second temps, l’élaboration clinique de l’intelligibilité de ce processus s’est faite à </w:t>
      </w:r>
      <w:r w:rsidR="00592D6E">
        <w:rPr>
          <w:rFonts w:ascii="Times New Roman" w:hAnsi="Times New Roman"/>
          <w:sz w:val="24"/>
          <w:szCs w:val="24"/>
        </w:rPr>
        <w:t xml:space="preserve">partir </w:t>
      </w:r>
      <w:r w:rsidR="00592D6E" w:rsidRPr="003E7DA4">
        <w:rPr>
          <w:rFonts w:ascii="Times New Roman" w:eastAsia="Times New Roman" w:hAnsi="Times New Roman" w:cs="Times New Roman"/>
          <w:sz w:val="24"/>
          <w:szCs w:val="24"/>
          <w:lang w:eastAsia="fr-FR"/>
        </w:rPr>
        <w:t>d</w:t>
      </w:r>
      <w:r w:rsidR="00592D6E">
        <w:rPr>
          <w:rFonts w:ascii="Times New Roman" w:eastAsia="Times New Roman" w:hAnsi="Times New Roman" w:cs="Times New Roman"/>
          <w:sz w:val="24"/>
          <w:szCs w:val="24"/>
          <w:lang w:eastAsia="fr-FR"/>
        </w:rPr>
        <w:t>’</w:t>
      </w:r>
      <w:r w:rsidR="00136D34">
        <w:rPr>
          <w:rFonts w:ascii="Times New Roman" w:eastAsia="Times New Roman" w:hAnsi="Times New Roman" w:cs="Times New Roman"/>
          <w:sz w:val="24"/>
          <w:szCs w:val="24"/>
          <w:lang w:eastAsia="fr-FR"/>
        </w:rPr>
        <w:t xml:space="preserve">entretiens individuels pour recueillir </w:t>
      </w:r>
      <w:r w:rsidR="00592D6E">
        <w:rPr>
          <w:rFonts w:ascii="Times New Roman" w:eastAsia="Times New Roman" w:hAnsi="Times New Roman" w:cs="Times New Roman"/>
          <w:sz w:val="24"/>
          <w:szCs w:val="24"/>
          <w:lang w:eastAsia="fr-FR"/>
        </w:rPr>
        <w:t>de</w:t>
      </w:r>
      <w:r w:rsidR="00136D34">
        <w:rPr>
          <w:rFonts w:ascii="Times New Roman" w:eastAsia="Times New Roman" w:hAnsi="Times New Roman" w:cs="Times New Roman"/>
          <w:sz w:val="24"/>
          <w:szCs w:val="24"/>
          <w:lang w:eastAsia="fr-FR"/>
        </w:rPr>
        <w:t>s</w:t>
      </w:r>
      <w:r w:rsidR="00592D6E">
        <w:rPr>
          <w:rFonts w:ascii="Times New Roman" w:eastAsia="Times New Roman" w:hAnsi="Times New Roman" w:cs="Times New Roman"/>
          <w:sz w:val="24"/>
          <w:szCs w:val="24"/>
          <w:lang w:eastAsia="fr-FR"/>
        </w:rPr>
        <w:t xml:space="preserve"> </w:t>
      </w:r>
      <w:r w:rsidR="00592D6E" w:rsidRPr="003E7DA4">
        <w:rPr>
          <w:rFonts w:ascii="Times New Roman" w:eastAsia="Times New Roman" w:hAnsi="Times New Roman" w:cs="Times New Roman"/>
          <w:sz w:val="24"/>
          <w:szCs w:val="24"/>
          <w:lang w:eastAsia="fr-FR"/>
        </w:rPr>
        <w:t xml:space="preserve">traces </w:t>
      </w:r>
      <w:r w:rsidR="00592D6E">
        <w:rPr>
          <w:rFonts w:ascii="Times New Roman" w:eastAsia="Times New Roman" w:hAnsi="Times New Roman" w:cs="Times New Roman"/>
          <w:sz w:val="24"/>
          <w:szCs w:val="24"/>
          <w:lang w:eastAsia="fr-FR"/>
        </w:rPr>
        <w:t>d</w:t>
      </w:r>
      <w:r w:rsidR="00A72F1C">
        <w:rPr>
          <w:rFonts w:ascii="Times New Roman" w:eastAsia="Times New Roman" w:hAnsi="Times New Roman" w:cs="Times New Roman"/>
          <w:sz w:val="24"/>
          <w:szCs w:val="24"/>
          <w:lang w:eastAsia="fr-FR"/>
        </w:rPr>
        <w:t>e</w:t>
      </w:r>
      <w:r w:rsidR="00592D6E">
        <w:rPr>
          <w:rFonts w:ascii="Times New Roman" w:eastAsia="Times New Roman" w:hAnsi="Times New Roman" w:cs="Times New Roman"/>
          <w:sz w:val="24"/>
          <w:szCs w:val="24"/>
          <w:lang w:eastAsia="fr-FR"/>
        </w:rPr>
        <w:t xml:space="preserve"> </w:t>
      </w:r>
      <w:r w:rsidR="00592D6E" w:rsidRPr="003E7DA4">
        <w:rPr>
          <w:rFonts w:ascii="Times New Roman" w:eastAsia="Times New Roman" w:hAnsi="Times New Roman" w:cs="Times New Roman"/>
          <w:sz w:val="24"/>
          <w:szCs w:val="24"/>
          <w:lang w:eastAsia="fr-FR"/>
        </w:rPr>
        <w:t>récit</w:t>
      </w:r>
      <w:r w:rsidR="00A72F1C">
        <w:rPr>
          <w:rFonts w:ascii="Times New Roman" w:eastAsia="Times New Roman" w:hAnsi="Times New Roman" w:cs="Times New Roman"/>
          <w:sz w:val="24"/>
          <w:szCs w:val="24"/>
          <w:lang w:eastAsia="fr-FR"/>
        </w:rPr>
        <w:t>s</w:t>
      </w:r>
      <w:r w:rsidR="00592D6E" w:rsidRPr="003E7DA4">
        <w:rPr>
          <w:rFonts w:ascii="Times New Roman" w:eastAsia="Times New Roman" w:hAnsi="Times New Roman" w:cs="Times New Roman"/>
          <w:sz w:val="24"/>
          <w:szCs w:val="24"/>
          <w:lang w:eastAsia="fr-FR"/>
        </w:rPr>
        <w:t xml:space="preserve"> </w:t>
      </w:r>
      <w:r w:rsidR="00136D34">
        <w:rPr>
          <w:rFonts w:ascii="Times New Roman" w:eastAsia="Times New Roman" w:hAnsi="Times New Roman" w:cs="Times New Roman"/>
          <w:sz w:val="24"/>
          <w:szCs w:val="24"/>
          <w:lang w:eastAsia="fr-FR"/>
        </w:rPr>
        <w:t>relatant des situations de harcèlement au travail</w:t>
      </w:r>
      <w:r w:rsidR="00592D6E">
        <w:rPr>
          <w:rFonts w:ascii="Times New Roman" w:eastAsia="Times New Roman" w:hAnsi="Times New Roman" w:cs="Times New Roman"/>
          <w:sz w:val="24"/>
          <w:szCs w:val="24"/>
          <w:lang w:eastAsia="fr-FR"/>
        </w:rPr>
        <w:t>. Ces résultats nous ont permis de réfléchir aux conditions de mise en œuvre d’espaces de discussion et de communication favorisant à la fois la gestion des controverses et la création d’une mixité professionnelle.</w:t>
      </w:r>
    </w:p>
    <w:p w:rsidR="00F34858" w:rsidRDefault="00F34858" w:rsidP="00FD2166">
      <w:pPr>
        <w:spacing w:line="276" w:lineRule="auto"/>
        <w:jc w:val="both"/>
        <w:rPr>
          <w:rFonts w:ascii="Times New Roman" w:eastAsia="Times New Roman" w:hAnsi="Times New Roman" w:cs="Times New Roman"/>
          <w:b/>
          <w:sz w:val="24"/>
          <w:szCs w:val="24"/>
          <w:lang w:eastAsia="fr-FR"/>
        </w:rPr>
      </w:pPr>
      <w:r w:rsidRPr="00F34858">
        <w:rPr>
          <w:rFonts w:ascii="Times New Roman" w:eastAsia="Times New Roman" w:hAnsi="Times New Roman" w:cs="Times New Roman"/>
          <w:b/>
          <w:sz w:val="24"/>
          <w:szCs w:val="24"/>
          <w:lang w:eastAsia="fr-FR"/>
        </w:rPr>
        <w:t>Quelques résultats</w:t>
      </w:r>
    </w:p>
    <w:p w:rsidR="003359F2" w:rsidRDefault="003359F2" w:rsidP="00FD2166">
      <w:pPr>
        <w:spacing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La construction de l’espace mixte coopératif et la mise en image des représentations collectives de l’égalité professionnelle</w:t>
      </w:r>
    </w:p>
    <w:p w:rsidR="00B84436" w:rsidRDefault="00D25D85" w:rsidP="00D25D85">
      <w:pPr>
        <w:pStyle w:val="Default"/>
        <w:spacing w:line="276" w:lineRule="auto"/>
        <w:jc w:val="both"/>
        <w:rPr>
          <w:color w:val="auto"/>
        </w:rPr>
      </w:pPr>
      <w:r>
        <w:rPr>
          <w:color w:val="auto"/>
        </w:rPr>
        <w:t xml:space="preserve">-Le schéma ci-dessous explicite </w:t>
      </w:r>
      <w:r w:rsidR="003359F2">
        <w:rPr>
          <w:color w:val="auto"/>
        </w:rPr>
        <w:t xml:space="preserve">le </w:t>
      </w:r>
      <w:r>
        <w:rPr>
          <w:color w:val="auto"/>
        </w:rPr>
        <w:t xml:space="preserve">processus de construction d’un espace mixte coopératif et reconnaît </w:t>
      </w:r>
      <w:r w:rsidRPr="00A5326F">
        <w:rPr>
          <w:color w:val="auto"/>
        </w:rPr>
        <w:t>dans l’analyse de pratique, l’importance du groupe de pairs en formation ainsi que l’org</w:t>
      </w:r>
      <w:r>
        <w:rPr>
          <w:color w:val="auto"/>
        </w:rPr>
        <w:t>anisation du temps du collectif.</w:t>
      </w:r>
      <w:r w:rsidR="00B84436">
        <w:rPr>
          <w:color w:val="auto"/>
        </w:rPr>
        <w:t xml:space="preserve"> </w:t>
      </w:r>
      <w:r w:rsidRPr="00A5326F">
        <w:rPr>
          <w:color w:val="auto"/>
        </w:rPr>
        <w:t>Le groupe de 1</w:t>
      </w:r>
      <w:r>
        <w:rPr>
          <w:color w:val="auto"/>
        </w:rPr>
        <w:t>8</w:t>
      </w:r>
      <w:r w:rsidRPr="00A5326F">
        <w:rPr>
          <w:color w:val="auto"/>
        </w:rPr>
        <w:t xml:space="preserve"> personnes est composé d’une forte majorité de femmes d’un âge moyen de 45 ans et de deux hommes (50 et 25 ans).</w:t>
      </w:r>
    </w:p>
    <w:p w:rsidR="00B84436" w:rsidRPr="00B84436" w:rsidRDefault="00B84436" w:rsidP="00B84436">
      <w:pPr>
        <w:pStyle w:val="Default"/>
        <w:spacing w:line="276" w:lineRule="auto"/>
        <w:jc w:val="both"/>
        <w:rPr>
          <w:color w:val="auto"/>
        </w:rPr>
      </w:pPr>
      <w:r>
        <w:rPr>
          <w:color w:val="auto"/>
        </w:rPr>
        <w:t>La construction de cet espace passe par plusieurs étapes qui sont l’utilisation du langage métaphorique pour constituer le groupe et d’un outil pédagogique qui est la matrice de professionnalisation pour passer de l’individuel au groupe ; la mise en place de règles facilitant l’animation de la mixité</w:t>
      </w:r>
      <w:r w:rsidR="003359F2">
        <w:rPr>
          <w:color w:val="auto"/>
        </w:rPr>
        <w:t>.</w:t>
      </w:r>
    </w:p>
    <w:p w:rsidR="00B84436" w:rsidRDefault="00B84436" w:rsidP="00FD2166">
      <w:pPr>
        <w:spacing w:line="276" w:lineRule="auto"/>
        <w:jc w:val="both"/>
        <w:rPr>
          <w:rFonts w:ascii="Times New Roman" w:hAnsi="Times New Roman"/>
          <w:b/>
          <w:sz w:val="24"/>
          <w:szCs w:val="24"/>
        </w:rPr>
      </w:pPr>
    </w:p>
    <w:p w:rsidR="00D25D85" w:rsidRPr="00F34858" w:rsidRDefault="00D25D85" w:rsidP="00FD2166">
      <w:pPr>
        <w:spacing w:line="276" w:lineRule="auto"/>
        <w:jc w:val="both"/>
        <w:rPr>
          <w:rFonts w:ascii="Times New Roman" w:hAnsi="Times New Roman"/>
          <w:b/>
          <w:sz w:val="24"/>
          <w:szCs w:val="24"/>
        </w:rPr>
      </w:pPr>
      <w:r w:rsidRPr="00A5326F">
        <w:rPr>
          <w:noProof/>
          <w:lang w:eastAsia="fr-FR"/>
        </w:rPr>
        <w:lastRenderedPageBreak/>
        <w:drawing>
          <wp:inline distT="0" distB="0" distL="0" distR="0" wp14:anchorId="2A71317E" wp14:editId="53847774">
            <wp:extent cx="5759712" cy="360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5304" cy="3609826"/>
                    </a:xfrm>
                    <a:prstGeom prst="rect">
                      <a:avLst/>
                    </a:prstGeom>
                  </pic:spPr>
                </pic:pic>
              </a:graphicData>
            </a:graphic>
          </wp:inline>
        </w:drawing>
      </w:r>
    </w:p>
    <w:p w:rsidR="00B84436" w:rsidRDefault="00B84436" w:rsidP="00BC2E4F">
      <w:pPr>
        <w:rPr>
          <w:rFonts w:ascii="Times New Roman" w:hAnsi="Times New Roman" w:cs="Times New Roman"/>
          <w:b/>
          <w:sz w:val="24"/>
          <w:szCs w:val="24"/>
        </w:rPr>
      </w:pPr>
    </w:p>
    <w:p w:rsidR="003359F2" w:rsidRPr="004C133C" w:rsidRDefault="003359F2" w:rsidP="003359F2">
      <w:pPr>
        <w:pStyle w:val="Default"/>
        <w:spacing w:line="276" w:lineRule="auto"/>
        <w:jc w:val="both"/>
        <w:rPr>
          <w:color w:val="auto"/>
        </w:rPr>
      </w:pPr>
      <w:r>
        <w:rPr>
          <w:b/>
        </w:rPr>
        <w:t>-</w:t>
      </w:r>
      <w:r w:rsidRPr="003359F2">
        <w:rPr>
          <w:b/>
        </w:rPr>
        <w:t xml:space="preserve"> </w:t>
      </w:r>
      <w:r w:rsidRPr="003359F2">
        <w:rPr>
          <w:color w:val="auto"/>
        </w:rPr>
        <w:t>La mise en image des représentations de l’égalité professionnelle</w:t>
      </w:r>
      <w:r>
        <w:rPr>
          <w:color w:val="auto"/>
        </w:rPr>
        <w:t xml:space="preserve"> s’est faite par l’émergence du sensible en mettant en place le dispositif du blason qui </w:t>
      </w:r>
      <w:r w:rsidRPr="00A5326F">
        <w:rPr>
          <w:color w:val="auto"/>
        </w:rPr>
        <w:t>encourage les formateurs « en devenir » à partager leurs représentations, et à les matérialiser sous forme de blason collectif.</w:t>
      </w:r>
      <w:r>
        <w:rPr>
          <w:color w:val="auto"/>
        </w:rPr>
        <w:t xml:space="preserve"> </w:t>
      </w:r>
      <w:r w:rsidRPr="00A5326F">
        <w:rPr>
          <w:color w:val="auto"/>
        </w:rPr>
        <w:t xml:space="preserve">L’utilisation </w:t>
      </w:r>
      <w:r>
        <w:rPr>
          <w:color w:val="auto"/>
        </w:rPr>
        <w:t xml:space="preserve">de cet outil </w:t>
      </w:r>
      <w:r w:rsidRPr="00A5326F">
        <w:rPr>
          <w:color w:val="auto"/>
        </w:rPr>
        <w:t>s’inscrit dans un double héritage</w:t>
      </w:r>
      <w:r>
        <w:rPr>
          <w:color w:val="auto"/>
        </w:rPr>
        <w:t>,</w:t>
      </w:r>
      <w:r w:rsidRPr="00A5326F">
        <w:rPr>
          <w:color w:val="auto"/>
        </w:rPr>
        <w:t xml:space="preserve"> </w:t>
      </w:r>
      <w:r w:rsidRPr="00A5326F">
        <w:t>celui d’un travail de Pascal Galvani (1997</w:t>
      </w:r>
      <w:r>
        <w:t> ;</w:t>
      </w:r>
      <w:r w:rsidRPr="00A5326F">
        <w:t xml:space="preserve"> 2004) qui a utilisé « la symbolisation des expériences pour explorer les dimensions existentielles où se jouent le sens et les valeurs que les personnes donnent à leurs pratiques et à leurs expériences » (Galvani, 2004, p.105)</w:t>
      </w:r>
      <w:r>
        <w:t> ;</w:t>
      </w:r>
      <w:r w:rsidRPr="003359F2">
        <w:t xml:space="preserve"> </w:t>
      </w:r>
      <w:r>
        <w:t xml:space="preserve">et de </w:t>
      </w:r>
      <w:r w:rsidRPr="00A5326F">
        <w:t>Philippe Caillé, thérapeute familial (2004), qui a voulu créer « un contexte d’expérience qui favorise la contemplation de ces émotions et donc leur élaboration, sans passer par les mots seuls et la simple énonciation » (Caillé, 2004, p.159).</w:t>
      </w:r>
    </w:p>
    <w:p w:rsidR="00B84436" w:rsidRDefault="00E532D5" w:rsidP="00E532D5">
      <w:pPr>
        <w:pStyle w:val="Default"/>
        <w:spacing w:line="276" w:lineRule="auto"/>
        <w:jc w:val="both"/>
      </w:pPr>
      <w:r w:rsidRPr="00A5326F">
        <w:t xml:space="preserve">Il a été proposé des éléments de composition du blason « Egalité professionnelle » que sont la devise, un personnage, un symbole, des enjeux, les compétences du formateur accompagnant </w:t>
      </w:r>
      <w:r>
        <w:t>cette problématique.</w:t>
      </w:r>
      <w:r w:rsidRPr="00A5326F">
        <w:t xml:space="preserve"> La séance a été scindée en 4 parties : la constitution du blason individuel ; l’échange sur les représentations de chacun pour arriver à un partage ; la création d’un blason collectif par groupe et sa présentation à l’ensemble des participants</w:t>
      </w:r>
      <w:r>
        <w:t>.</w:t>
      </w:r>
    </w:p>
    <w:p w:rsidR="00E532D5" w:rsidRDefault="00E532D5" w:rsidP="00E532D5">
      <w:pPr>
        <w:pStyle w:val="Default"/>
        <w:spacing w:line="276" w:lineRule="auto"/>
        <w:jc w:val="both"/>
      </w:pPr>
    </w:p>
    <w:p w:rsidR="00E532D5" w:rsidRPr="00E532D5" w:rsidRDefault="00E532D5" w:rsidP="00E532D5">
      <w:pPr>
        <w:spacing w:line="276" w:lineRule="auto"/>
        <w:jc w:val="both"/>
        <w:rPr>
          <w:rFonts w:ascii="Times New Roman" w:hAnsi="Times New Roman" w:cs="Times New Roman"/>
          <w:b/>
          <w:sz w:val="24"/>
          <w:szCs w:val="24"/>
        </w:rPr>
      </w:pPr>
      <w:r w:rsidRPr="00E532D5">
        <w:rPr>
          <w:rFonts w:ascii="Times New Roman" w:hAnsi="Times New Roman" w:cs="Times New Roman"/>
          <w:b/>
          <w:sz w:val="24"/>
          <w:szCs w:val="24"/>
        </w:rPr>
        <w:t>Les images collectives</w:t>
      </w:r>
    </w:p>
    <w:p w:rsidR="00E532D5" w:rsidRDefault="00E532D5" w:rsidP="00E532D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Elles sont le reflet d’un </w:t>
      </w:r>
      <w:r w:rsidRPr="00EE6454">
        <w:rPr>
          <w:rFonts w:ascii="Times New Roman" w:hAnsi="Times New Roman" w:cs="Times New Roman"/>
          <w:sz w:val="24"/>
          <w:szCs w:val="24"/>
        </w:rPr>
        <w:t>besoin de justice, d’équité, d’ouverture et d’avancées sociales avec une fort</w:t>
      </w:r>
      <w:r>
        <w:rPr>
          <w:rFonts w:ascii="Times New Roman" w:hAnsi="Times New Roman" w:cs="Times New Roman"/>
          <w:sz w:val="24"/>
          <w:szCs w:val="24"/>
        </w:rPr>
        <w:t xml:space="preserve">e </w:t>
      </w:r>
      <w:r w:rsidRPr="00EE6454">
        <w:rPr>
          <w:rFonts w:ascii="Times New Roman" w:hAnsi="Times New Roman" w:cs="Times New Roman"/>
          <w:sz w:val="24"/>
          <w:szCs w:val="24"/>
        </w:rPr>
        <w:t>implication de</w:t>
      </w:r>
      <w:r>
        <w:rPr>
          <w:rFonts w:ascii="Times New Roman" w:hAnsi="Times New Roman" w:cs="Times New Roman"/>
          <w:sz w:val="24"/>
          <w:szCs w:val="24"/>
        </w:rPr>
        <w:t>s pouvoirs publics</w:t>
      </w:r>
    </w:p>
    <w:p w:rsidR="00E532D5" w:rsidRPr="00A5326F" w:rsidRDefault="00E532D5" w:rsidP="00E532D5">
      <w:pPr>
        <w:spacing w:line="276" w:lineRule="auto"/>
        <w:jc w:val="both"/>
        <w:rPr>
          <w:rFonts w:ascii="Times New Roman" w:hAnsi="Times New Roman" w:cs="Times New Roman"/>
          <w:sz w:val="24"/>
          <w:szCs w:val="24"/>
        </w:rPr>
      </w:pPr>
      <w:r w:rsidRPr="00F77DCF">
        <w:rPr>
          <w:rFonts w:ascii="Times New Roman" w:hAnsi="Times New Roman" w:cs="Times New Roman"/>
          <w:i/>
          <w:sz w:val="24"/>
          <w:szCs w:val="24"/>
        </w:rPr>
        <w:t>Du passé</w:t>
      </w:r>
      <w:r>
        <w:rPr>
          <w:rFonts w:ascii="Times New Roman" w:hAnsi="Times New Roman" w:cs="Times New Roman"/>
          <w:sz w:val="24"/>
          <w:szCs w:val="24"/>
        </w:rPr>
        <w:t> </w:t>
      </w:r>
      <w:r w:rsidRPr="00A5326F">
        <w:rPr>
          <w:rFonts w:ascii="Times New Roman" w:hAnsi="Times New Roman" w:cs="Times New Roman"/>
          <w:sz w:val="24"/>
          <w:szCs w:val="24"/>
        </w:rPr>
        <w:t xml:space="preserve">: </w:t>
      </w:r>
      <w:r w:rsidRPr="00F77DCF">
        <w:rPr>
          <w:rFonts w:ascii="Times New Roman" w:hAnsi="Times New Roman" w:cs="Times New Roman"/>
          <w:i/>
          <w:sz w:val="24"/>
          <w:szCs w:val="24"/>
        </w:rPr>
        <w:t xml:space="preserve">l’égalité professionnelle est le symbole d’avancées sociales </w:t>
      </w:r>
    </w:p>
    <w:p w:rsidR="00E532D5" w:rsidRDefault="00E532D5" w:rsidP="00E532D5">
      <w:pPr>
        <w:spacing w:line="276" w:lineRule="auto"/>
        <w:jc w:val="both"/>
        <w:rPr>
          <w:rFonts w:ascii="Times New Roman" w:hAnsi="Times New Roman" w:cs="Times New Roman"/>
          <w:sz w:val="24"/>
          <w:szCs w:val="24"/>
        </w:rPr>
      </w:pPr>
      <w:r w:rsidRPr="00F77DCF">
        <w:rPr>
          <w:rFonts w:ascii="Times New Roman" w:hAnsi="Times New Roman" w:cs="Times New Roman"/>
          <w:i/>
          <w:sz w:val="24"/>
          <w:szCs w:val="24"/>
        </w:rPr>
        <w:lastRenderedPageBreak/>
        <w:t>Simone Veil</w:t>
      </w:r>
      <w:r>
        <w:rPr>
          <w:rFonts w:ascii="Times New Roman" w:hAnsi="Times New Roman" w:cs="Times New Roman"/>
          <w:sz w:val="24"/>
          <w:szCs w:val="24"/>
        </w:rPr>
        <w:t>, est le personnage politique qui a fait consensus (cité 6 fois dans chaque groupe). Elle a été retenue pour ses multiples casquettes politiques et sa participation dans la transformation de la société avec la dépénalisation de l’avortement (loi du 17 janvier 1975).</w:t>
      </w:r>
    </w:p>
    <w:p w:rsidR="00E532D5" w:rsidRDefault="00E532D5" w:rsidP="00E532D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Quant aux deux hommes, ils ont choisi un personnage en fonction de leur propre chemin de vie : Nelson Mendela (choix de l’homme de 50 ans) pour sa lutte contre l’apartheid et la naissance d’une société plus humaine ; et Ségolène Royal a été choisi par l’homme le plus jeune pour sa modernité, pour son accession au 2 éme tour des élections présidentielles (2007). </w:t>
      </w:r>
    </w:p>
    <w:p w:rsidR="00E532D5" w:rsidRPr="00F77DCF" w:rsidRDefault="00E532D5" w:rsidP="00E532D5">
      <w:pPr>
        <w:tabs>
          <w:tab w:val="left" w:pos="3600"/>
        </w:tabs>
        <w:spacing w:line="276" w:lineRule="auto"/>
        <w:jc w:val="both"/>
        <w:rPr>
          <w:rFonts w:ascii="Times New Roman" w:hAnsi="Times New Roman" w:cs="Times New Roman"/>
          <w:i/>
          <w:sz w:val="24"/>
          <w:szCs w:val="24"/>
        </w:rPr>
      </w:pPr>
      <w:r w:rsidRPr="00F77DCF">
        <w:rPr>
          <w:rFonts w:ascii="Times New Roman" w:hAnsi="Times New Roman" w:cs="Times New Roman"/>
          <w:i/>
          <w:sz w:val="24"/>
          <w:szCs w:val="24"/>
        </w:rPr>
        <w:t>Des symboles</w:t>
      </w:r>
      <w:r>
        <w:rPr>
          <w:rFonts w:ascii="Times New Roman" w:hAnsi="Times New Roman" w:cs="Times New Roman"/>
          <w:i/>
          <w:sz w:val="24"/>
          <w:szCs w:val="24"/>
        </w:rPr>
        <w:t> </w:t>
      </w:r>
      <w:r w:rsidRPr="00F77DCF">
        <w:rPr>
          <w:rFonts w:ascii="Times New Roman" w:hAnsi="Times New Roman" w:cs="Times New Roman"/>
          <w:i/>
          <w:sz w:val="24"/>
          <w:szCs w:val="24"/>
        </w:rPr>
        <w:t xml:space="preserve">: l’égalité professionnelle incarne </w:t>
      </w:r>
      <w:r>
        <w:rPr>
          <w:rFonts w:ascii="Times New Roman" w:hAnsi="Times New Roman" w:cs="Times New Roman"/>
          <w:i/>
          <w:sz w:val="24"/>
          <w:szCs w:val="24"/>
        </w:rPr>
        <w:t xml:space="preserve">la </w:t>
      </w:r>
      <w:r w:rsidRPr="00F77DCF">
        <w:rPr>
          <w:rFonts w:ascii="Times New Roman" w:hAnsi="Times New Roman" w:cs="Times New Roman"/>
          <w:i/>
          <w:sz w:val="24"/>
          <w:szCs w:val="24"/>
        </w:rPr>
        <w:t xml:space="preserve">justice et </w:t>
      </w:r>
      <w:r>
        <w:rPr>
          <w:rFonts w:ascii="Times New Roman" w:hAnsi="Times New Roman" w:cs="Times New Roman"/>
          <w:i/>
          <w:sz w:val="24"/>
          <w:szCs w:val="24"/>
        </w:rPr>
        <w:t xml:space="preserve">la </w:t>
      </w:r>
      <w:r w:rsidRPr="00F77DCF">
        <w:rPr>
          <w:rFonts w:ascii="Times New Roman" w:hAnsi="Times New Roman" w:cs="Times New Roman"/>
          <w:i/>
          <w:sz w:val="24"/>
          <w:szCs w:val="24"/>
        </w:rPr>
        <w:t xml:space="preserve">force </w:t>
      </w:r>
    </w:p>
    <w:p w:rsidR="00E532D5" w:rsidRPr="00A5326F" w:rsidRDefault="00E532D5" w:rsidP="00E532D5">
      <w:pPr>
        <w:tabs>
          <w:tab w:val="left" w:pos="3600"/>
        </w:tabs>
        <w:spacing w:line="276" w:lineRule="auto"/>
        <w:jc w:val="both"/>
        <w:rPr>
          <w:rFonts w:ascii="Times New Roman" w:hAnsi="Times New Roman" w:cs="Times New Roman"/>
          <w:sz w:val="24"/>
          <w:szCs w:val="24"/>
        </w:rPr>
      </w:pPr>
      <w:r w:rsidRPr="00F77DCF">
        <w:rPr>
          <w:rFonts w:ascii="Times New Roman" w:hAnsi="Times New Roman" w:cs="Times New Roman"/>
          <w:i/>
          <w:sz w:val="24"/>
          <w:szCs w:val="24"/>
        </w:rPr>
        <w:t>Le pantalon</w:t>
      </w:r>
      <w:r w:rsidRPr="00A5326F">
        <w:rPr>
          <w:rFonts w:ascii="Times New Roman" w:hAnsi="Times New Roman" w:cs="Times New Roman"/>
          <w:sz w:val="24"/>
          <w:szCs w:val="24"/>
        </w:rPr>
        <w:t>, cette symbolique a tout de suite fait l’unanimité pour les représentations qu’il a renvoyées au collectif. Est un des vêtements qui peut symboliser le féminisme</w:t>
      </w:r>
      <w:r>
        <w:rPr>
          <w:rFonts w:ascii="Times New Roman" w:hAnsi="Times New Roman" w:cs="Times New Roman"/>
          <w:sz w:val="24"/>
          <w:szCs w:val="24"/>
        </w:rPr>
        <w:t>, signe d’émancipation de la femme</w:t>
      </w:r>
      <w:r w:rsidRPr="00A5326F">
        <w:rPr>
          <w:rFonts w:ascii="Times New Roman" w:hAnsi="Times New Roman" w:cs="Times New Roman"/>
          <w:sz w:val="24"/>
          <w:szCs w:val="24"/>
        </w:rPr>
        <w:t>.</w:t>
      </w:r>
      <w:r>
        <w:rPr>
          <w:rFonts w:ascii="Times New Roman" w:hAnsi="Times New Roman" w:cs="Times New Roman"/>
          <w:sz w:val="24"/>
          <w:szCs w:val="24"/>
        </w:rPr>
        <w:t xml:space="preserve"> </w:t>
      </w:r>
      <w:r w:rsidRPr="00A5326F">
        <w:rPr>
          <w:rFonts w:ascii="Times New Roman" w:hAnsi="Times New Roman" w:cs="Times New Roman"/>
          <w:sz w:val="24"/>
          <w:szCs w:val="24"/>
        </w:rPr>
        <w:t xml:space="preserve">Il faudra attendre les années 1960 pour voir le pantalon devenir un vêtement incontournable du placard féminin, autant qu’il peut l’être pour les hommes. </w:t>
      </w:r>
      <w:r>
        <w:rPr>
          <w:rFonts w:ascii="Times New Roman" w:hAnsi="Times New Roman" w:cs="Times New Roman"/>
          <w:sz w:val="24"/>
          <w:szCs w:val="24"/>
        </w:rPr>
        <w:t>Cependant, l</w:t>
      </w:r>
      <w:r w:rsidRPr="00A5326F">
        <w:rPr>
          <w:rFonts w:ascii="Times New Roman" w:hAnsi="Times New Roman" w:cs="Times New Roman"/>
          <w:sz w:val="24"/>
          <w:szCs w:val="24"/>
        </w:rPr>
        <w:t>’ordonnance du 7 novembre 1800 intitulée « ordonnance concernant le travestissement des femmes » n’a toujours pas été abolie.</w:t>
      </w:r>
      <w:r w:rsidRPr="00F36028">
        <w:rPr>
          <w:rFonts w:ascii="Times New Roman" w:hAnsi="Times New Roman" w:cs="Times New Roman"/>
          <w:sz w:val="24"/>
          <w:szCs w:val="24"/>
        </w:rPr>
        <w:t xml:space="preserve"> </w:t>
      </w:r>
      <w:r>
        <w:rPr>
          <w:rFonts w:ascii="Times New Roman" w:hAnsi="Times New Roman" w:cs="Times New Roman"/>
          <w:sz w:val="24"/>
          <w:szCs w:val="24"/>
        </w:rPr>
        <w:t xml:space="preserve">Notons que le </w:t>
      </w:r>
      <w:r w:rsidRPr="00F36028">
        <w:rPr>
          <w:rFonts w:ascii="Times New Roman" w:hAnsi="Times New Roman" w:cs="Times New Roman"/>
          <w:sz w:val="24"/>
          <w:szCs w:val="24"/>
        </w:rPr>
        <w:t>droit du travail autorise, sous certaines conditions, un patron à imposer la jupe à ses employées.</w:t>
      </w:r>
    </w:p>
    <w:p w:rsidR="00E532D5" w:rsidRPr="00F77DCF" w:rsidRDefault="00E532D5" w:rsidP="00E532D5">
      <w:pPr>
        <w:tabs>
          <w:tab w:val="left" w:pos="3600"/>
        </w:tabs>
        <w:spacing w:line="276" w:lineRule="auto"/>
        <w:jc w:val="both"/>
        <w:rPr>
          <w:rFonts w:ascii="Times New Roman" w:hAnsi="Times New Roman" w:cs="Times New Roman"/>
          <w:i/>
          <w:sz w:val="24"/>
          <w:szCs w:val="24"/>
        </w:rPr>
      </w:pPr>
      <w:r w:rsidRPr="00F77DCF">
        <w:rPr>
          <w:rFonts w:ascii="Times New Roman" w:hAnsi="Times New Roman" w:cs="Times New Roman"/>
          <w:i/>
          <w:sz w:val="24"/>
          <w:szCs w:val="24"/>
        </w:rPr>
        <w:t xml:space="preserve">D’autres images sont apparues. </w:t>
      </w:r>
    </w:p>
    <w:p w:rsidR="00E532D5" w:rsidRDefault="00E532D5" w:rsidP="00E532D5">
      <w:pPr>
        <w:tabs>
          <w:tab w:val="left" w:pos="3600"/>
        </w:tabs>
        <w:spacing w:line="276" w:lineRule="auto"/>
        <w:jc w:val="both"/>
        <w:rPr>
          <w:rFonts w:ascii="Times New Roman" w:hAnsi="Times New Roman" w:cs="Times New Roman"/>
          <w:sz w:val="24"/>
          <w:szCs w:val="24"/>
        </w:rPr>
      </w:pPr>
      <w:r w:rsidRPr="00F77DCF">
        <w:rPr>
          <w:rFonts w:ascii="Times New Roman" w:hAnsi="Times New Roman" w:cs="Times New Roman"/>
          <w:i/>
          <w:sz w:val="24"/>
          <w:szCs w:val="24"/>
        </w:rPr>
        <w:t>La balance</w:t>
      </w:r>
      <w:r>
        <w:rPr>
          <w:rFonts w:ascii="Times New Roman" w:hAnsi="Times New Roman" w:cs="Times New Roman"/>
          <w:sz w:val="24"/>
          <w:szCs w:val="24"/>
        </w:rPr>
        <w:t xml:space="preserve"> est le symbole que l’on retrouve 3 fois dans chaque groupe. « La question du sentiment de justice se pose bien si l’on veut que la conscience de réciprocité se développe » (Héber-Suffrin, 2011, p. 101).</w:t>
      </w:r>
      <w:r w:rsidRPr="00A24F83">
        <w:rPr>
          <w:rFonts w:ascii="Times New Roman" w:hAnsi="Times New Roman" w:cs="Times New Roman"/>
          <w:sz w:val="24"/>
          <w:szCs w:val="24"/>
        </w:rPr>
        <w:t>La balance</w:t>
      </w:r>
      <w:r w:rsidRPr="00A5326F">
        <w:rPr>
          <w:rFonts w:ascii="Times New Roman" w:hAnsi="Times New Roman" w:cs="Times New Roman"/>
          <w:sz w:val="24"/>
          <w:szCs w:val="24"/>
        </w:rPr>
        <w:t xml:space="preserve"> </w:t>
      </w:r>
      <w:r>
        <w:rPr>
          <w:rFonts w:ascii="Times New Roman" w:hAnsi="Times New Roman" w:cs="Times New Roman"/>
          <w:sz w:val="24"/>
          <w:szCs w:val="24"/>
        </w:rPr>
        <w:t xml:space="preserve">incarne la justice, cet équilibre souhaité des droits, </w:t>
      </w:r>
      <w:r w:rsidRPr="00A24F83">
        <w:rPr>
          <w:rFonts w:ascii="Times New Roman" w:hAnsi="Times New Roman" w:cs="Times New Roman"/>
          <w:sz w:val="24"/>
          <w:szCs w:val="24"/>
        </w:rPr>
        <w:t xml:space="preserve">des chances, des </w:t>
      </w:r>
      <w:r>
        <w:rPr>
          <w:rFonts w:ascii="Times New Roman" w:hAnsi="Times New Roman" w:cs="Times New Roman"/>
          <w:sz w:val="24"/>
          <w:szCs w:val="24"/>
        </w:rPr>
        <w:t>s</w:t>
      </w:r>
      <w:r w:rsidRPr="00A24F83">
        <w:rPr>
          <w:rFonts w:ascii="Times New Roman" w:hAnsi="Times New Roman" w:cs="Times New Roman"/>
          <w:sz w:val="24"/>
          <w:szCs w:val="24"/>
        </w:rPr>
        <w:t>alaires entre les homme</w:t>
      </w:r>
      <w:r>
        <w:rPr>
          <w:rFonts w:ascii="Times New Roman" w:hAnsi="Times New Roman" w:cs="Times New Roman"/>
          <w:sz w:val="24"/>
          <w:szCs w:val="24"/>
        </w:rPr>
        <w:t>s</w:t>
      </w:r>
      <w:r w:rsidRPr="00A24F83">
        <w:rPr>
          <w:rFonts w:ascii="Times New Roman" w:hAnsi="Times New Roman" w:cs="Times New Roman"/>
          <w:sz w:val="24"/>
          <w:szCs w:val="24"/>
        </w:rPr>
        <w:t xml:space="preserve"> </w:t>
      </w:r>
      <w:r>
        <w:rPr>
          <w:rFonts w:ascii="Times New Roman" w:hAnsi="Times New Roman" w:cs="Times New Roman"/>
          <w:sz w:val="24"/>
          <w:szCs w:val="24"/>
        </w:rPr>
        <w:t xml:space="preserve">et les </w:t>
      </w:r>
      <w:r w:rsidRPr="00A24F83">
        <w:rPr>
          <w:rFonts w:ascii="Times New Roman" w:hAnsi="Times New Roman" w:cs="Times New Roman"/>
          <w:sz w:val="24"/>
          <w:szCs w:val="24"/>
        </w:rPr>
        <w:t>femmes</w:t>
      </w:r>
      <w:r>
        <w:rPr>
          <w:rFonts w:ascii="Times New Roman" w:hAnsi="Times New Roman" w:cs="Times New Roman"/>
          <w:sz w:val="24"/>
          <w:szCs w:val="24"/>
        </w:rPr>
        <w:t xml:space="preserve">. </w:t>
      </w:r>
    </w:p>
    <w:p w:rsidR="00E532D5" w:rsidRDefault="00E532D5" w:rsidP="00E532D5">
      <w:pPr>
        <w:tabs>
          <w:tab w:val="left" w:pos="3600"/>
        </w:tabs>
        <w:spacing w:line="276" w:lineRule="auto"/>
        <w:jc w:val="both"/>
        <w:rPr>
          <w:rFonts w:ascii="Times New Roman" w:hAnsi="Times New Roman" w:cs="Times New Roman"/>
          <w:sz w:val="24"/>
          <w:szCs w:val="24"/>
        </w:rPr>
      </w:pPr>
      <w:r w:rsidRPr="00F77DCF">
        <w:rPr>
          <w:rFonts w:ascii="Times New Roman" w:hAnsi="Times New Roman" w:cs="Times New Roman"/>
          <w:i/>
          <w:sz w:val="24"/>
          <w:szCs w:val="24"/>
        </w:rPr>
        <w:t xml:space="preserve">L’arbre </w:t>
      </w:r>
      <w:r>
        <w:rPr>
          <w:rFonts w:ascii="Times New Roman" w:hAnsi="Times New Roman" w:cs="Times New Roman"/>
          <w:sz w:val="24"/>
          <w:szCs w:val="24"/>
        </w:rPr>
        <w:t xml:space="preserve">représenté à plusieurs reprises incarne le symbole de l’élévation, de la vie, du chemin ascensionnel. Il représente la force. Des racines au tronc, aux branches, aux feuilles et aux fruits, il peut incarner la puissance du processus de l’égalité professionnelle qui se construit au fil des actions, des lois, des postures personnelles professionnelles et s’adapte à son environnement. La symbolique de l’arbre s’avère fondamentale. </w:t>
      </w:r>
    </w:p>
    <w:p w:rsidR="00E532D5" w:rsidRPr="00A5326F" w:rsidRDefault="00E532D5" w:rsidP="00E532D5">
      <w:pPr>
        <w:tabs>
          <w:tab w:val="left" w:pos="3600"/>
        </w:tabs>
        <w:spacing w:line="276" w:lineRule="auto"/>
        <w:jc w:val="both"/>
        <w:rPr>
          <w:rFonts w:ascii="Times New Roman" w:hAnsi="Times New Roman" w:cs="Times New Roman"/>
          <w:sz w:val="24"/>
          <w:szCs w:val="24"/>
        </w:rPr>
      </w:pPr>
      <w:r w:rsidRPr="00941F67">
        <w:rPr>
          <w:rFonts w:ascii="Times New Roman" w:hAnsi="Times New Roman" w:cs="Times New Roman"/>
          <w:i/>
          <w:sz w:val="24"/>
          <w:szCs w:val="24"/>
        </w:rPr>
        <w:t>Le couple main dans la main,</w:t>
      </w:r>
      <w:r w:rsidRPr="00A5326F">
        <w:rPr>
          <w:rFonts w:ascii="Times New Roman" w:hAnsi="Times New Roman" w:cs="Times New Roman"/>
          <w:sz w:val="24"/>
          <w:szCs w:val="24"/>
        </w:rPr>
        <w:t xml:space="preserve"> indique la réciprocité dans sa dimension relationnelle</w:t>
      </w:r>
      <w:r>
        <w:rPr>
          <w:rFonts w:ascii="Times New Roman" w:hAnsi="Times New Roman" w:cs="Times New Roman"/>
          <w:sz w:val="24"/>
          <w:szCs w:val="24"/>
        </w:rPr>
        <w:t> </w:t>
      </w:r>
      <w:r w:rsidRPr="00A5326F">
        <w:rPr>
          <w:rFonts w:ascii="Times New Roman" w:hAnsi="Times New Roman" w:cs="Times New Roman"/>
          <w:sz w:val="24"/>
          <w:szCs w:val="24"/>
        </w:rPr>
        <w:t>; et se fait grandir mutuellement dans la coopération</w:t>
      </w:r>
      <w:r>
        <w:rPr>
          <w:rFonts w:ascii="Times New Roman" w:hAnsi="Times New Roman" w:cs="Times New Roman"/>
          <w:sz w:val="24"/>
          <w:szCs w:val="24"/>
        </w:rPr>
        <w:t> </w:t>
      </w:r>
      <w:r w:rsidRPr="00A5326F">
        <w:rPr>
          <w:rFonts w:ascii="Times New Roman" w:hAnsi="Times New Roman" w:cs="Times New Roman"/>
          <w:sz w:val="24"/>
          <w:szCs w:val="24"/>
        </w:rPr>
        <w:t>; dans la meilleure compréhension de l’autre.</w:t>
      </w:r>
    </w:p>
    <w:p w:rsidR="00E532D5" w:rsidRDefault="00E532D5" w:rsidP="00E532D5">
      <w:pPr>
        <w:tabs>
          <w:tab w:val="left" w:pos="3600"/>
        </w:tabs>
        <w:spacing w:line="276" w:lineRule="auto"/>
        <w:jc w:val="both"/>
        <w:rPr>
          <w:rFonts w:ascii="Times New Roman" w:hAnsi="Times New Roman" w:cs="Times New Roman"/>
          <w:sz w:val="24"/>
          <w:szCs w:val="24"/>
        </w:rPr>
      </w:pPr>
      <w:r w:rsidRPr="00941F67">
        <w:rPr>
          <w:rFonts w:ascii="Times New Roman" w:hAnsi="Times New Roman" w:cs="Times New Roman"/>
          <w:i/>
          <w:sz w:val="24"/>
          <w:szCs w:val="24"/>
        </w:rPr>
        <w:t>La machine à laver</w:t>
      </w:r>
      <w:r w:rsidRPr="00A5326F">
        <w:rPr>
          <w:rFonts w:ascii="Times New Roman" w:hAnsi="Times New Roman" w:cs="Times New Roman"/>
          <w:sz w:val="24"/>
          <w:szCs w:val="24"/>
        </w:rPr>
        <w:t xml:space="preserve"> est un objet représentatif d’un pouvoir de se libérer de certaines tâches matérielles et qui est significatif d’une certaine époque et d’un certain vécu. « Je me remémore les images de mon enfance, celle de ma mère, d’autres femmes de sa génération » nous dit une étudiante. La notion de temps revêt de l’importance pour </w:t>
      </w:r>
      <w:r>
        <w:rPr>
          <w:rFonts w:ascii="Times New Roman" w:hAnsi="Times New Roman" w:cs="Times New Roman"/>
          <w:sz w:val="24"/>
          <w:szCs w:val="24"/>
        </w:rPr>
        <w:t>le développement de l’égalité professionnelle.</w:t>
      </w:r>
    </w:p>
    <w:p w:rsidR="00E532D5" w:rsidRDefault="00E532D5" w:rsidP="00E532D5">
      <w:pPr>
        <w:tabs>
          <w:tab w:val="left" w:pos="3600"/>
        </w:tabs>
        <w:spacing w:line="276" w:lineRule="auto"/>
        <w:jc w:val="both"/>
        <w:rPr>
          <w:rFonts w:ascii="Times New Roman" w:hAnsi="Times New Roman" w:cs="Times New Roman"/>
          <w:i/>
          <w:sz w:val="24"/>
          <w:szCs w:val="24"/>
        </w:rPr>
      </w:pPr>
      <w:r w:rsidRPr="00941F67">
        <w:rPr>
          <w:rFonts w:ascii="Times New Roman" w:hAnsi="Times New Roman" w:cs="Times New Roman"/>
          <w:i/>
          <w:sz w:val="24"/>
          <w:szCs w:val="24"/>
        </w:rPr>
        <w:t>Du présent</w:t>
      </w:r>
      <w:r>
        <w:rPr>
          <w:rFonts w:ascii="Times New Roman" w:hAnsi="Times New Roman" w:cs="Times New Roman"/>
          <w:i/>
          <w:sz w:val="24"/>
          <w:szCs w:val="24"/>
        </w:rPr>
        <w:t> : l’évolution de la société participe à l’émancipation de chacun</w:t>
      </w:r>
    </w:p>
    <w:p w:rsidR="00E532D5" w:rsidRDefault="00E532D5" w:rsidP="00E532D5">
      <w:pPr>
        <w:spacing w:line="276" w:lineRule="auto"/>
        <w:jc w:val="both"/>
        <w:rPr>
          <w:rFonts w:ascii="Times New Roman" w:hAnsi="Times New Roman" w:cs="Times New Roman"/>
          <w:sz w:val="24"/>
          <w:szCs w:val="24"/>
        </w:rPr>
      </w:pPr>
      <w:r w:rsidRPr="00B51B36">
        <w:rPr>
          <w:rFonts w:ascii="Times New Roman" w:hAnsi="Times New Roman" w:cs="Times New Roman"/>
          <w:sz w:val="24"/>
          <w:szCs w:val="24"/>
        </w:rPr>
        <w:t>Au</w:t>
      </w:r>
      <w:r>
        <w:rPr>
          <w:rFonts w:ascii="Times New Roman" w:hAnsi="Times New Roman" w:cs="Times New Roman"/>
          <w:sz w:val="24"/>
          <w:szCs w:val="24"/>
        </w:rPr>
        <w:t>-</w:t>
      </w:r>
      <w:r w:rsidRPr="00B51B36">
        <w:rPr>
          <w:rFonts w:ascii="Times New Roman" w:hAnsi="Times New Roman" w:cs="Times New Roman"/>
          <w:sz w:val="24"/>
          <w:szCs w:val="24"/>
        </w:rPr>
        <w:t>delà</w:t>
      </w:r>
      <w:r>
        <w:rPr>
          <w:rFonts w:ascii="Times New Roman" w:hAnsi="Times New Roman" w:cs="Times New Roman"/>
          <w:sz w:val="24"/>
          <w:szCs w:val="24"/>
        </w:rPr>
        <w:t xml:space="preserve"> du rôle indéniable joué par les institutions (loi sur la parité, loi du 4 août 2014 sur l’égalité réelle entre les hommes et les femmes dans toutes ses dimensions, droit communautaire…), cette thématique s’inscrit dans une histoire sociale et politique qui est celle d’un mouvement coopératif du « vivre et travailler ensemble » ; et qui intègre le concept de double réciprocité où « chacun apportant aux autres et chacun recevant des autres des </w:t>
      </w:r>
      <w:r>
        <w:rPr>
          <w:rFonts w:ascii="Times New Roman" w:hAnsi="Times New Roman" w:cs="Times New Roman"/>
          <w:sz w:val="24"/>
          <w:szCs w:val="24"/>
        </w:rPr>
        <w:lastRenderedPageBreak/>
        <w:t>connaissances et des savoirs. En guise d’illustration, on y trouve le rôle des femmes expertes envers les débutantes ; l’entraide entre femmes ; l’évolution des modèles familiaux et des rôles attribués à chacun ; l’accès à l’information comme vecteur d’émancipation des femmes … « </w:t>
      </w:r>
      <w:r w:rsidRPr="009E4E6F">
        <w:rPr>
          <w:rFonts w:ascii="Times New Roman" w:hAnsi="Times New Roman" w:cs="Times New Roman"/>
          <w:sz w:val="24"/>
          <w:szCs w:val="24"/>
        </w:rPr>
        <w:t xml:space="preserve">Nous nous sommes facilement reconnus dans l’idée que c’est avant tout l’évolution de la société et de la famille qui a facilité l’émancipation des femmes dans le milieu professionnel </w:t>
      </w:r>
      <w:r>
        <w:rPr>
          <w:rFonts w:ascii="Times New Roman" w:hAnsi="Times New Roman" w:cs="Times New Roman"/>
          <w:sz w:val="24"/>
          <w:szCs w:val="24"/>
        </w:rPr>
        <w:t>(expression du groupe 1).</w:t>
      </w:r>
    </w:p>
    <w:p w:rsidR="00E532D5" w:rsidRDefault="00E532D5" w:rsidP="00E532D5">
      <w:pPr>
        <w:tabs>
          <w:tab w:val="left" w:pos="3600"/>
        </w:tabs>
        <w:spacing w:line="276" w:lineRule="auto"/>
        <w:jc w:val="both"/>
        <w:rPr>
          <w:rFonts w:ascii="Times New Roman" w:hAnsi="Times New Roman" w:cs="Times New Roman"/>
          <w:i/>
          <w:sz w:val="24"/>
          <w:szCs w:val="24"/>
        </w:rPr>
      </w:pPr>
      <w:r w:rsidRPr="00A526F2">
        <w:rPr>
          <w:rFonts w:ascii="Times New Roman" w:hAnsi="Times New Roman" w:cs="Times New Roman"/>
          <w:i/>
          <w:sz w:val="24"/>
          <w:szCs w:val="24"/>
        </w:rPr>
        <w:t>L’avenir</w:t>
      </w:r>
      <w:r>
        <w:rPr>
          <w:rFonts w:ascii="Times New Roman" w:hAnsi="Times New Roman" w:cs="Times New Roman"/>
          <w:i/>
          <w:sz w:val="24"/>
          <w:szCs w:val="24"/>
        </w:rPr>
        <w:t> : l’accompagnement à l’égalité professionnelle dans les entreprises repose sur une conscience de la réciprocité</w:t>
      </w:r>
    </w:p>
    <w:p w:rsidR="00E532D5" w:rsidRDefault="00E532D5" w:rsidP="00E532D5">
      <w:pPr>
        <w:tabs>
          <w:tab w:val="left" w:pos="3600"/>
        </w:tabs>
        <w:spacing w:line="276" w:lineRule="auto"/>
        <w:jc w:val="both"/>
        <w:rPr>
          <w:rFonts w:ascii="Times New Roman" w:hAnsi="Times New Roman" w:cs="Times New Roman"/>
          <w:sz w:val="24"/>
          <w:szCs w:val="24"/>
        </w:rPr>
      </w:pPr>
      <w:r w:rsidRPr="004103B1">
        <w:rPr>
          <w:rFonts w:ascii="Times New Roman" w:hAnsi="Times New Roman" w:cs="Times New Roman"/>
          <w:sz w:val="24"/>
          <w:szCs w:val="24"/>
        </w:rPr>
        <w:t xml:space="preserve">La valeur </w:t>
      </w:r>
      <w:r>
        <w:rPr>
          <w:rFonts w:ascii="Times New Roman" w:hAnsi="Times New Roman" w:cs="Times New Roman"/>
          <w:sz w:val="24"/>
          <w:szCs w:val="24"/>
        </w:rPr>
        <w:t>de partage semble être davantage associée à l’égalité réelle, dans le sens où le symbole d’égalité fait référence à des luttes, à des combats plus institutionnels. Elle introduit la « conscience de la réciprocité formatrice dans ses dimensions de dons, de parité, d’apprentissage, d’institutions de rôles partagés, de coopération » (Héber-Suffrin, 2011, p.108).Qu’entendons-nous par conscience partagée de réciprocité ? « C’est se nourrir et se construire dans et par l’expérience et la connaissance des autres, tout en apportant soi-même ce que l’on a construit et vécu » (parole d’une étudiante).</w:t>
      </w:r>
    </w:p>
    <w:p w:rsidR="00E532D5" w:rsidRDefault="00E532D5" w:rsidP="00E532D5">
      <w:pPr>
        <w:tabs>
          <w:tab w:val="left" w:pos="3600"/>
        </w:tabs>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La d</w:t>
      </w:r>
      <w:r w:rsidRPr="005D5F87">
        <w:rPr>
          <w:rFonts w:ascii="Times New Roman" w:hAnsi="Times New Roman" w:cs="Times New Roman"/>
          <w:i/>
          <w:sz w:val="24"/>
          <w:szCs w:val="24"/>
        </w:rPr>
        <w:t>evise</w:t>
      </w:r>
      <w:r>
        <w:rPr>
          <w:rFonts w:ascii="Times New Roman" w:hAnsi="Times New Roman" w:cs="Times New Roman"/>
          <w:sz w:val="24"/>
          <w:szCs w:val="24"/>
        </w:rPr>
        <w:t xml:space="preserve"> : </w:t>
      </w:r>
      <w:r w:rsidRPr="005D5F87">
        <w:rPr>
          <w:rFonts w:ascii="Times New Roman" w:hAnsi="Times New Roman" w:cs="Times New Roman"/>
          <w:i/>
          <w:sz w:val="24"/>
          <w:szCs w:val="24"/>
        </w:rPr>
        <w:t>Informer-Partager-Eduquer-Fédérer</w:t>
      </w:r>
    </w:p>
    <w:p w:rsidR="00E532D5" w:rsidRPr="00CA3588" w:rsidRDefault="00E532D5" w:rsidP="00E532D5">
      <w:pPr>
        <w:spacing w:line="276" w:lineRule="auto"/>
        <w:jc w:val="both"/>
        <w:rPr>
          <w:rFonts w:ascii="Times New Roman" w:hAnsi="Times New Roman" w:cs="Times New Roman"/>
          <w:noProof/>
          <w:sz w:val="24"/>
          <w:szCs w:val="24"/>
          <w:lang w:eastAsia="fr-FR"/>
        </w:rPr>
      </w:pPr>
      <w:r>
        <w:rPr>
          <w:rFonts w:ascii="Times New Roman" w:hAnsi="Times New Roman" w:cs="Times New Roman"/>
          <w:sz w:val="24"/>
          <w:szCs w:val="24"/>
        </w:rPr>
        <w:t>La création d’un dispositif de travail coopératif, de formation composé de quatre pôles autour de savoirs disciplinaires ; de savoirs relationnels ; de savoirs de la pensée ; de savoirs liés à la coopération paraît s’imposer pour favoriser l’égalité sociale qui implique un engagement de tous les acteurs et qui nécessite de la part du formateur, des manageurs une posture clinique de non savoir, de distanciation.</w:t>
      </w:r>
      <w:r w:rsidRPr="00BC3989">
        <w:rPr>
          <w:rFonts w:ascii="Times New Roman" w:hAnsi="Times New Roman" w:cs="Times New Roman"/>
          <w:b/>
          <w:sz w:val="24"/>
          <w:szCs w:val="24"/>
        </w:rPr>
        <w:t xml:space="preserve"> </w:t>
      </w:r>
      <w:r w:rsidRPr="00BC3989">
        <w:rPr>
          <w:rFonts w:ascii="Times New Roman" w:hAnsi="Times New Roman" w:cs="Times New Roman"/>
          <w:sz w:val="24"/>
          <w:szCs w:val="24"/>
        </w:rPr>
        <w:t xml:space="preserve">Il </w:t>
      </w:r>
      <w:r>
        <w:rPr>
          <w:rFonts w:ascii="Times New Roman" w:hAnsi="Times New Roman" w:cs="Times New Roman"/>
          <w:sz w:val="24"/>
          <w:szCs w:val="24"/>
        </w:rPr>
        <w:t xml:space="preserve">conviendra de privilégier les rôles </w:t>
      </w:r>
      <w:r w:rsidRPr="00BC3989">
        <w:rPr>
          <w:rFonts w:ascii="Times New Roman" w:hAnsi="Times New Roman" w:cs="Times New Roman"/>
          <w:sz w:val="24"/>
          <w:szCs w:val="24"/>
        </w:rPr>
        <w:t xml:space="preserve">de facilitateur, d’éducateur et de fédérateur pour </w:t>
      </w:r>
      <w:r w:rsidRPr="00BC3989">
        <w:rPr>
          <w:rFonts w:ascii="Times New Roman" w:hAnsi="Times New Roman" w:cs="Times New Roman"/>
          <w:noProof/>
          <w:sz w:val="24"/>
          <w:szCs w:val="24"/>
          <w:lang w:eastAsia="fr-FR"/>
        </w:rPr>
        <w:t xml:space="preserve">accompagner la révolution anthropologique, celle d’un nouvel individu qui allie raison et imagination. </w:t>
      </w:r>
    </w:p>
    <w:p w:rsidR="00EF0325" w:rsidRPr="002273DF" w:rsidRDefault="00EF0325" w:rsidP="00EF0325">
      <w:pPr>
        <w:tabs>
          <w:tab w:val="left" w:pos="3600"/>
        </w:tabs>
        <w:jc w:val="both"/>
        <w:rPr>
          <w:rFonts w:ascii="Times New Roman" w:hAnsi="Times New Roman" w:cs="Times New Roman"/>
          <w:b/>
          <w:sz w:val="24"/>
          <w:szCs w:val="24"/>
        </w:rPr>
      </w:pPr>
      <w:r w:rsidRPr="002273DF">
        <w:rPr>
          <w:rFonts w:ascii="Times New Roman" w:hAnsi="Times New Roman" w:cs="Times New Roman"/>
          <w:b/>
          <w:sz w:val="24"/>
          <w:szCs w:val="24"/>
        </w:rPr>
        <w:t>L’espace mixte coopératif, une exigence éthique</w:t>
      </w:r>
    </w:p>
    <w:p w:rsidR="00EF0325" w:rsidRPr="00452700" w:rsidRDefault="00EF0325" w:rsidP="00EF0325">
      <w:pPr>
        <w:tabs>
          <w:tab w:val="left" w:pos="3600"/>
        </w:tabs>
        <w:spacing w:line="276" w:lineRule="auto"/>
        <w:jc w:val="both"/>
        <w:rPr>
          <w:rFonts w:ascii="Times New Roman" w:hAnsi="Times New Roman" w:cs="Times New Roman"/>
          <w:sz w:val="24"/>
          <w:szCs w:val="24"/>
        </w:rPr>
      </w:pPr>
      <w:r w:rsidRPr="00383733">
        <w:rPr>
          <w:rFonts w:ascii="Times New Roman" w:hAnsi="Times New Roman" w:cs="Times New Roman"/>
          <w:i/>
          <w:sz w:val="24"/>
          <w:szCs w:val="24"/>
        </w:rPr>
        <w:t>Qu’apportent ces images mentales</w:t>
      </w:r>
      <w:r>
        <w:rPr>
          <w:rFonts w:ascii="Times New Roman" w:hAnsi="Times New Roman" w:cs="Times New Roman"/>
          <w:sz w:val="24"/>
          <w:szCs w:val="24"/>
        </w:rPr>
        <w:t xml:space="preserve"> à une meilleure compréhension de ce que pourrait être un espace mixte coopératif ? On y trouve le nourrissement réciproque et l’interdépendance ; l’importance de ces liens pour une meilleure adaptation avec l’environnement et une équité sociale ; un lien systémique avec l’environnement social et naturel ; l’importance du temps, de la durée pour la maturation, la résistance de ce qui peut affaiblir, la proposition de circulations rendues possibles et la notion d’élévation quel que soit le sexe de la personne. La référence à l’arbre est intéressante pour évoquer le rôle transformateur de la mixité qui favorise les changements de représentations, les changements de conceptions. Elle permet de regarder le monde « d’ailleurs » que de soi ; elle élargit et diversifie les points de vue ; elle introduit apposition et composition en même temps qu’opposition toujours possibles. Elle se propose comme démarche pour donner une chance à la diversification des façons de parler du monde et de faire le monde. « Oser la mixité équivaut à l’accomplissement d’un rite de passage vers une nouvelle génération sociétale. Un nouveau degré dans l’humanisation de notre monde » (Banon, 2014, p.152) qui nous amène comme l’indique Morin (2004, p.127) à la compréhension de la complexité humaine. Cependant, malgré les progrès accomplis, plane la menace d’un recul des droits des femmes. C’est pourquoi, nous considérons l’espace mixte </w:t>
      </w:r>
      <w:r>
        <w:rPr>
          <w:rFonts w:ascii="Times New Roman" w:hAnsi="Times New Roman" w:cs="Times New Roman"/>
          <w:sz w:val="24"/>
          <w:szCs w:val="24"/>
        </w:rPr>
        <w:lastRenderedPageBreak/>
        <w:t>coopératif comme un espace-temps particulier où peut se jouer malgré l’asymétrie des statuts, une réciprocité formatrice.</w:t>
      </w:r>
    </w:p>
    <w:p w:rsidR="00033F4E" w:rsidRDefault="004F0C37" w:rsidP="000167CB">
      <w:pPr>
        <w:jc w:val="both"/>
        <w:rPr>
          <w:rFonts w:ascii="Times New Roman" w:hAnsi="Times New Roman" w:cs="Times New Roman"/>
          <w:b/>
          <w:sz w:val="24"/>
          <w:szCs w:val="24"/>
        </w:rPr>
      </w:pPr>
      <w:r w:rsidRPr="000A6B99">
        <w:rPr>
          <w:rFonts w:ascii="Times New Roman" w:hAnsi="Times New Roman" w:cs="Times New Roman"/>
          <w:b/>
          <w:sz w:val="24"/>
          <w:szCs w:val="24"/>
        </w:rPr>
        <w:t>Bibliographie</w:t>
      </w:r>
    </w:p>
    <w:p w:rsidR="00F11DCF" w:rsidRDefault="00F11DCF" w:rsidP="000167CB">
      <w:pPr>
        <w:spacing w:line="276" w:lineRule="auto"/>
        <w:jc w:val="both"/>
        <w:rPr>
          <w:rFonts w:ascii="Times New Roman" w:hAnsi="Times New Roman" w:cs="Times New Roman"/>
          <w:sz w:val="24"/>
          <w:szCs w:val="24"/>
        </w:rPr>
      </w:pPr>
      <w:r w:rsidRPr="00124146">
        <w:rPr>
          <w:rFonts w:ascii="Times New Roman" w:hAnsi="Times New Roman" w:cs="Times New Roman"/>
          <w:sz w:val="24"/>
          <w:szCs w:val="24"/>
        </w:rPr>
        <w:t>Alter, N. (2000)</w:t>
      </w:r>
      <w:r>
        <w:rPr>
          <w:rFonts w:ascii="Times New Roman" w:hAnsi="Times New Roman" w:cs="Times New Roman"/>
          <w:sz w:val="24"/>
          <w:szCs w:val="24"/>
        </w:rPr>
        <w:t>.L’innovation ordinaire. Paris : PUF.</w:t>
      </w:r>
    </w:p>
    <w:p w:rsidR="000C0BBC" w:rsidRPr="009D45C8" w:rsidRDefault="000C0BBC" w:rsidP="000167CB">
      <w:pPr>
        <w:spacing w:line="276" w:lineRule="auto"/>
        <w:jc w:val="both"/>
        <w:rPr>
          <w:rFonts w:ascii="Times New Roman" w:hAnsi="Times New Roman" w:cs="Times New Roman"/>
          <w:sz w:val="24"/>
          <w:szCs w:val="24"/>
        </w:rPr>
      </w:pPr>
      <w:r w:rsidRPr="00487DCA">
        <w:rPr>
          <w:rFonts w:ascii="Times New Roman" w:hAnsi="Times New Roman"/>
          <w:sz w:val="24"/>
          <w:szCs w:val="24"/>
        </w:rPr>
        <w:t xml:space="preserve">Bachelard, G. (1943). </w:t>
      </w:r>
      <w:r w:rsidRPr="00487DCA">
        <w:rPr>
          <w:rFonts w:ascii="Times New Roman" w:hAnsi="Times New Roman"/>
          <w:i/>
          <w:sz w:val="24"/>
          <w:szCs w:val="24"/>
        </w:rPr>
        <w:t>L’air et les songes</w:t>
      </w:r>
      <w:r w:rsidRPr="00487DCA">
        <w:rPr>
          <w:rFonts w:ascii="Times New Roman" w:hAnsi="Times New Roman"/>
          <w:sz w:val="24"/>
          <w:szCs w:val="24"/>
        </w:rPr>
        <w:t>. Paris, France</w:t>
      </w:r>
      <w:r>
        <w:rPr>
          <w:rFonts w:ascii="Times New Roman" w:hAnsi="Times New Roman"/>
          <w:sz w:val="24"/>
          <w:szCs w:val="24"/>
        </w:rPr>
        <w:t> : José Corti</w:t>
      </w:r>
    </w:p>
    <w:p w:rsidR="000C0BBC" w:rsidRDefault="000C0BBC" w:rsidP="000167CB">
      <w:pPr>
        <w:tabs>
          <w:tab w:val="left" w:pos="3975"/>
        </w:tabs>
        <w:spacing w:after="0" w:line="276" w:lineRule="auto"/>
        <w:ind w:left="284" w:hanging="284"/>
        <w:jc w:val="both"/>
        <w:rPr>
          <w:rFonts w:ascii="Times New Roman" w:hAnsi="Times New Roman"/>
          <w:sz w:val="24"/>
          <w:szCs w:val="24"/>
        </w:rPr>
      </w:pPr>
      <w:r w:rsidRPr="00487DCA">
        <w:rPr>
          <w:rFonts w:ascii="Times New Roman" w:hAnsi="Times New Roman"/>
          <w:sz w:val="24"/>
          <w:szCs w:val="24"/>
        </w:rPr>
        <w:t>Bachelard, G</w:t>
      </w:r>
      <w:r>
        <w:rPr>
          <w:rFonts w:ascii="Times New Roman" w:hAnsi="Times New Roman"/>
          <w:sz w:val="24"/>
          <w:szCs w:val="24"/>
        </w:rPr>
        <w:t>. (1957).La poétique de l’espace.</w:t>
      </w:r>
      <w:r w:rsidRPr="009D45C8">
        <w:rPr>
          <w:rFonts w:ascii="Times New Roman" w:hAnsi="Times New Roman" w:cs="Times New Roman"/>
          <w:sz w:val="24"/>
          <w:szCs w:val="24"/>
        </w:rPr>
        <w:t xml:space="preserve"> </w:t>
      </w:r>
      <w:r w:rsidRPr="00487DCA">
        <w:rPr>
          <w:rFonts w:ascii="Times New Roman" w:hAnsi="Times New Roman" w:cs="Times New Roman"/>
          <w:sz w:val="24"/>
          <w:szCs w:val="24"/>
        </w:rPr>
        <w:t>Paris : PUF.</w:t>
      </w:r>
    </w:p>
    <w:p w:rsidR="000C0BBC" w:rsidRDefault="000C0BBC" w:rsidP="000167CB">
      <w:pPr>
        <w:tabs>
          <w:tab w:val="left" w:pos="3975"/>
        </w:tabs>
        <w:spacing w:after="0" w:line="276" w:lineRule="auto"/>
        <w:ind w:left="284" w:hanging="284"/>
        <w:jc w:val="both"/>
        <w:rPr>
          <w:rFonts w:ascii="Times New Roman" w:hAnsi="Times New Roman"/>
          <w:sz w:val="24"/>
          <w:szCs w:val="24"/>
        </w:rPr>
      </w:pPr>
      <w:r w:rsidRPr="00487DCA">
        <w:rPr>
          <w:rFonts w:ascii="Times New Roman" w:hAnsi="Times New Roman"/>
          <w:sz w:val="24"/>
          <w:szCs w:val="24"/>
        </w:rPr>
        <w:t>Bachelard, G</w:t>
      </w:r>
      <w:r>
        <w:rPr>
          <w:rFonts w:ascii="Times New Roman" w:hAnsi="Times New Roman"/>
          <w:sz w:val="24"/>
          <w:szCs w:val="24"/>
        </w:rPr>
        <w:t>. (1960).La poétique de la rêverie. Paris : PUF.</w:t>
      </w:r>
    </w:p>
    <w:p w:rsidR="00F11DCF" w:rsidRDefault="00F11DCF" w:rsidP="000167CB">
      <w:pPr>
        <w:tabs>
          <w:tab w:val="left" w:pos="3975"/>
        </w:tabs>
        <w:spacing w:after="0" w:line="276" w:lineRule="auto"/>
        <w:jc w:val="both"/>
        <w:rPr>
          <w:rFonts w:ascii="Times New Roman" w:hAnsi="Times New Roman"/>
          <w:sz w:val="24"/>
          <w:szCs w:val="24"/>
        </w:rPr>
      </w:pPr>
      <w:r>
        <w:rPr>
          <w:rFonts w:ascii="Times New Roman" w:hAnsi="Times New Roman"/>
          <w:sz w:val="24"/>
          <w:szCs w:val="24"/>
        </w:rPr>
        <w:t>Banon, P. (2015).Osons la mixité. Prisma.</w:t>
      </w:r>
    </w:p>
    <w:p w:rsidR="00B06BA1" w:rsidRDefault="00B06BA1" w:rsidP="000167CB">
      <w:pPr>
        <w:tabs>
          <w:tab w:val="left" w:pos="3975"/>
        </w:tabs>
        <w:spacing w:after="0" w:line="276" w:lineRule="auto"/>
        <w:jc w:val="both"/>
        <w:rPr>
          <w:rFonts w:ascii="Times New Roman" w:hAnsi="Times New Roman"/>
          <w:sz w:val="24"/>
          <w:szCs w:val="24"/>
        </w:rPr>
      </w:pPr>
      <w:r w:rsidRPr="00487DCA">
        <w:rPr>
          <w:rFonts w:ascii="Times New Roman" w:hAnsi="Times New Roman"/>
          <w:sz w:val="24"/>
          <w:szCs w:val="24"/>
        </w:rPr>
        <w:t>Caillé, P &amp; Rey, Y. (2004).Les objets flottants. Méthodes d’entretiens systémiques. Paris : Fabert</w:t>
      </w:r>
    </w:p>
    <w:p w:rsidR="00B06BA1" w:rsidRDefault="00B06BA1" w:rsidP="000167CB">
      <w:pPr>
        <w:tabs>
          <w:tab w:val="left" w:pos="3975"/>
        </w:tabs>
        <w:spacing w:line="276" w:lineRule="auto"/>
        <w:jc w:val="both"/>
        <w:rPr>
          <w:rFonts w:ascii="Times New Roman" w:hAnsi="Times New Roman"/>
          <w:sz w:val="24"/>
          <w:szCs w:val="24"/>
        </w:rPr>
      </w:pPr>
      <w:r>
        <w:rPr>
          <w:rFonts w:ascii="Times New Roman" w:hAnsi="Times New Roman"/>
          <w:sz w:val="24"/>
          <w:szCs w:val="24"/>
        </w:rPr>
        <w:t xml:space="preserve">Cifali.M.(2007).Analyser les pratiques professionnelles : exigences d’un </w:t>
      </w:r>
      <w:r>
        <w:rPr>
          <w:rFonts w:ascii="Times New Roman" w:hAnsi="Times New Roman"/>
          <w:sz w:val="24"/>
          <w:szCs w:val="24"/>
        </w:rPr>
        <w:tab/>
        <w:t>accompagnement. Education et francophonie-volume XXXV-2</w:t>
      </w:r>
    </w:p>
    <w:p w:rsidR="002B06D2" w:rsidRDefault="002B06D2" w:rsidP="000167CB">
      <w:pPr>
        <w:tabs>
          <w:tab w:val="left" w:pos="3975"/>
        </w:tabs>
        <w:spacing w:after="0" w:line="276" w:lineRule="auto"/>
        <w:jc w:val="both"/>
        <w:rPr>
          <w:rFonts w:ascii="Times New Roman" w:hAnsi="Times New Roman"/>
          <w:sz w:val="24"/>
          <w:szCs w:val="24"/>
        </w:rPr>
      </w:pPr>
      <w:r>
        <w:rPr>
          <w:rFonts w:ascii="Times New Roman" w:hAnsi="Times New Roman"/>
          <w:sz w:val="24"/>
          <w:szCs w:val="24"/>
        </w:rPr>
        <w:t>Clot, Y</w:t>
      </w:r>
      <w:r w:rsidR="00B06BA1">
        <w:rPr>
          <w:rFonts w:ascii="Times New Roman" w:hAnsi="Times New Roman"/>
          <w:sz w:val="24"/>
          <w:szCs w:val="24"/>
        </w:rPr>
        <w:t>. (2010).</w:t>
      </w:r>
      <w:r>
        <w:rPr>
          <w:rFonts w:ascii="Times New Roman" w:hAnsi="Times New Roman"/>
          <w:sz w:val="24"/>
          <w:szCs w:val="24"/>
        </w:rPr>
        <w:t xml:space="preserve"> </w:t>
      </w:r>
      <w:r w:rsidRPr="00782E3A">
        <w:rPr>
          <w:rFonts w:ascii="Times New Roman" w:hAnsi="Times New Roman"/>
          <w:i/>
          <w:sz w:val="24"/>
          <w:szCs w:val="24"/>
        </w:rPr>
        <w:t>Le travail à cœur. Pour en finir avec les risques psychosociaux</w:t>
      </w:r>
      <w:r>
        <w:rPr>
          <w:rFonts w:ascii="Times New Roman" w:hAnsi="Times New Roman"/>
          <w:sz w:val="24"/>
          <w:szCs w:val="24"/>
        </w:rPr>
        <w:t>.</w:t>
      </w:r>
      <w:r w:rsidR="00B06BA1">
        <w:rPr>
          <w:rFonts w:ascii="Times New Roman" w:hAnsi="Times New Roman"/>
          <w:sz w:val="24"/>
          <w:szCs w:val="24"/>
        </w:rPr>
        <w:t xml:space="preserve"> </w:t>
      </w:r>
      <w:r w:rsidR="00782E3A">
        <w:rPr>
          <w:rFonts w:ascii="Times New Roman" w:hAnsi="Times New Roman"/>
          <w:sz w:val="24"/>
          <w:szCs w:val="24"/>
        </w:rPr>
        <w:t>Paris, L</w:t>
      </w:r>
      <w:r w:rsidR="00B06BA1">
        <w:rPr>
          <w:rFonts w:ascii="Times New Roman" w:hAnsi="Times New Roman"/>
          <w:sz w:val="24"/>
          <w:szCs w:val="24"/>
        </w:rPr>
        <w:t>a Découverte.</w:t>
      </w:r>
    </w:p>
    <w:p w:rsidR="00713F68" w:rsidRPr="005958AA" w:rsidRDefault="00713F68" w:rsidP="000167CB">
      <w:pPr>
        <w:tabs>
          <w:tab w:val="left" w:pos="3975"/>
        </w:tabs>
        <w:spacing w:after="0" w:line="276" w:lineRule="auto"/>
        <w:jc w:val="both"/>
        <w:rPr>
          <w:rFonts w:ascii="Times New Roman" w:hAnsi="Times New Roman"/>
          <w:sz w:val="24"/>
          <w:szCs w:val="24"/>
        </w:rPr>
      </w:pPr>
      <w:r>
        <w:rPr>
          <w:rFonts w:ascii="Times New Roman" w:hAnsi="Times New Roman"/>
          <w:sz w:val="24"/>
          <w:szCs w:val="24"/>
        </w:rPr>
        <w:t>Daniellou, F. (2013).</w:t>
      </w:r>
      <w:r w:rsidR="004E4EB2" w:rsidRPr="004E4EB2">
        <w:rPr>
          <w:rFonts w:ascii="Times New Roman" w:hAnsi="Times New Roman"/>
          <w:i/>
          <w:sz w:val="24"/>
          <w:szCs w:val="24"/>
        </w:rPr>
        <w:t>Synthèse des débats, colloque international COMPARISK : Approche comparée des risques psychosociaux au travail-Démarche française et systèmes étrangers  (Europe du Sud et du nord, Canada, Québec, Japon).</w:t>
      </w:r>
      <w:r w:rsidR="004E4EB2">
        <w:rPr>
          <w:rFonts w:ascii="Times New Roman" w:hAnsi="Times New Roman"/>
          <w:sz w:val="24"/>
          <w:szCs w:val="24"/>
        </w:rPr>
        <w:t>Comptrasec, Bordeaux.</w:t>
      </w:r>
    </w:p>
    <w:p w:rsidR="00B06BA1" w:rsidRDefault="00F11DCF" w:rsidP="000167CB">
      <w:pPr>
        <w:spacing w:line="276" w:lineRule="auto"/>
        <w:jc w:val="both"/>
        <w:rPr>
          <w:rFonts w:ascii="Times New Roman" w:hAnsi="Times New Roman" w:cs="Times New Roman"/>
          <w:sz w:val="24"/>
          <w:szCs w:val="24"/>
        </w:rPr>
      </w:pPr>
      <w:r w:rsidRPr="00F44020">
        <w:rPr>
          <w:rFonts w:ascii="Times New Roman" w:hAnsi="Times New Roman" w:cs="Times New Roman"/>
          <w:sz w:val="24"/>
          <w:szCs w:val="24"/>
        </w:rPr>
        <w:t xml:space="preserve">Dejours, C. (1993). </w:t>
      </w:r>
      <w:r w:rsidRPr="00F44020">
        <w:rPr>
          <w:rFonts w:ascii="Times New Roman" w:hAnsi="Times New Roman" w:cs="Times New Roman"/>
          <w:i/>
          <w:sz w:val="24"/>
          <w:szCs w:val="24"/>
        </w:rPr>
        <w:t>Coopération et construction de l’identité en situation de</w:t>
      </w:r>
      <w:r w:rsidRPr="00F44020">
        <w:rPr>
          <w:rFonts w:ascii="Times New Roman" w:hAnsi="Times New Roman" w:cs="Times New Roman"/>
          <w:sz w:val="24"/>
          <w:szCs w:val="24"/>
        </w:rPr>
        <w:t xml:space="preserve"> </w:t>
      </w:r>
      <w:r w:rsidRPr="00F44020">
        <w:rPr>
          <w:rFonts w:ascii="Times New Roman" w:hAnsi="Times New Roman" w:cs="Times New Roman"/>
          <w:i/>
          <w:sz w:val="24"/>
          <w:szCs w:val="24"/>
        </w:rPr>
        <w:t>travail</w:t>
      </w:r>
      <w:r w:rsidRPr="00F44020">
        <w:rPr>
          <w:rFonts w:ascii="Times New Roman" w:hAnsi="Times New Roman" w:cs="Times New Roman"/>
          <w:sz w:val="24"/>
          <w:szCs w:val="24"/>
        </w:rPr>
        <w:t>. Article mis en ligne Mars 1993.</w:t>
      </w:r>
    </w:p>
    <w:p w:rsidR="004B78A1" w:rsidRDefault="004B78A1"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t>Dejours.C. (2015).Le choix. Souffrir au travail n’est pas une fatalité. Paris, Bayard.</w:t>
      </w:r>
    </w:p>
    <w:p w:rsidR="00AB68B3" w:rsidRDefault="00AB68B3" w:rsidP="000167CB">
      <w:pPr>
        <w:spacing w:line="276" w:lineRule="auto"/>
        <w:jc w:val="both"/>
        <w:rPr>
          <w:rFonts w:ascii="Times New Roman" w:hAnsi="Times New Roman" w:cs="Times New Roman"/>
          <w:sz w:val="24"/>
          <w:szCs w:val="24"/>
        </w:rPr>
      </w:pPr>
      <w:r w:rsidRPr="00487DCA">
        <w:rPr>
          <w:rFonts w:ascii="Times New Roman" w:hAnsi="Times New Roman"/>
          <w:sz w:val="24"/>
          <w:szCs w:val="24"/>
        </w:rPr>
        <w:t>Durand. (1964, Édit 2012).L’imagination symbolique. Paris : PUF</w:t>
      </w:r>
    </w:p>
    <w:p w:rsidR="00F11DCF" w:rsidRDefault="00F11DCF" w:rsidP="000167CB">
      <w:pPr>
        <w:spacing w:line="276" w:lineRule="auto"/>
        <w:jc w:val="both"/>
        <w:rPr>
          <w:rFonts w:ascii="Times New Roman" w:hAnsi="Times New Roman"/>
          <w:sz w:val="24"/>
          <w:szCs w:val="24"/>
        </w:rPr>
      </w:pPr>
      <w:r>
        <w:rPr>
          <w:rFonts w:ascii="Times New Roman" w:hAnsi="Times New Roman"/>
          <w:sz w:val="24"/>
          <w:szCs w:val="24"/>
        </w:rPr>
        <w:t>Fortino, S. (2002).La mixité au travail. La Dispute.</w:t>
      </w:r>
    </w:p>
    <w:p w:rsidR="00B06BA1" w:rsidRPr="00487DCA" w:rsidRDefault="00B06BA1" w:rsidP="000167CB">
      <w:pPr>
        <w:spacing w:line="276" w:lineRule="auto"/>
        <w:jc w:val="both"/>
        <w:rPr>
          <w:rFonts w:ascii="Times New Roman" w:hAnsi="Times New Roman"/>
          <w:sz w:val="24"/>
          <w:szCs w:val="24"/>
        </w:rPr>
      </w:pPr>
      <w:r w:rsidRPr="00487DCA">
        <w:rPr>
          <w:rFonts w:ascii="Times New Roman" w:hAnsi="Times New Roman"/>
          <w:sz w:val="24"/>
          <w:szCs w:val="24"/>
        </w:rPr>
        <w:t>Galvani, P. (1997).Quête de sens et formation : anthropologie du blason et de l’autoformation. Paris : L’Harmattan.</w:t>
      </w:r>
    </w:p>
    <w:p w:rsidR="00B06BA1" w:rsidRPr="00487DCA" w:rsidRDefault="00B06BA1" w:rsidP="000167CB">
      <w:pPr>
        <w:spacing w:line="276" w:lineRule="auto"/>
        <w:jc w:val="both"/>
        <w:rPr>
          <w:rFonts w:ascii="Times New Roman" w:hAnsi="Times New Roman"/>
          <w:sz w:val="24"/>
          <w:szCs w:val="24"/>
        </w:rPr>
      </w:pPr>
      <w:r w:rsidRPr="00487DCA">
        <w:rPr>
          <w:rFonts w:ascii="Times New Roman" w:hAnsi="Times New Roman"/>
          <w:sz w:val="24"/>
          <w:szCs w:val="24"/>
        </w:rPr>
        <w:t>Galvani, P. (2004).L’exploration des moments intenses et du sens personnel des pratiques professionnelles. Interactions, Vol.8, n°2, pp.95-121.</w:t>
      </w:r>
    </w:p>
    <w:p w:rsidR="00F11DCF" w:rsidRPr="000C0BBC" w:rsidRDefault="00F11DCF" w:rsidP="000167CB">
      <w:pPr>
        <w:spacing w:line="276" w:lineRule="auto"/>
        <w:jc w:val="both"/>
        <w:rPr>
          <w:rFonts w:ascii="Times New Roman" w:hAnsi="Times New Roman"/>
          <w:sz w:val="24"/>
          <w:szCs w:val="24"/>
        </w:rPr>
      </w:pPr>
      <w:r>
        <w:rPr>
          <w:rFonts w:ascii="Times New Roman" w:hAnsi="Times New Roman"/>
          <w:sz w:val="24"/>
          <w:szCs w:val="24"/>
        </w:rPr>
        <w:t>Gauchet, M. (2014).Nous sommes à l’âge de l’égalité. Les grands dossiers des sciences humaines, n°33.</w:t>
      </w:r>
    </w:p>
    <w:p w:rsidR="00776DF1" w:rsidRDefault="00776DF1"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t>Héber-Suffrin, C. (2011). « </w:t>
      </w:r>
      <w:r w:rsidRPr="004D10A7">
        <w:rPr>
          <w:rFonts w:ascii="Times New Roman" w:hAnsi="Times New Roman" w:cs="Times New Roman"/>
          <w:i/>
          <w:sz w:val="24"/>
          <w:szCs w:val="24"/>
        </w:rPr>
        <w:t>Les enjeux de la réciprocité formatrice</w:t>
      </w:r>
      <w:r>
        <w:rPr>
          <w:rFonts w:ascii="Times New Roman" w:hAnsi="Times New Roman" w:cs="Times New Roman"/>
          <w:i/>
          <w:sz w:val="24"/>
          <w:szCs w:val="24"/>
        </w:rPr>
        <w:t> »,</w:t>
      </w:r>
      <w:r w:rsidRPr="004D10A7">
        <w:rPr>
          <w:rFonts w:ascii="Times New Roman" w:hAnsi="Times New Roman" w:cs="Times New Roman"/>
          <w:sz w:val="24"/>
          <w:szCs w:val="24"/>
        </w:rPr>
        <w:t xml:space="preserve"> dans</w:t>
      </w:r>
      <w:r>
        <w:rPr>
          <w:rFonts w:ascii="Times New Roman" w:hAnsi="Times New Roman" w:cs="Times New Roman"/>
          <w:sz w:val="24"/>
          <w:szCs w:val="24"/>
        </w:rPr>
        <w:t xml:space="preserve"> C.Héber-Suffrin,</w:t>
      </w:r>
    </w:p>
    <w:p w:rsidR="00776DF1" w:rsidRDefault="00776DF1"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t>Kergoat, D. (2010). « </w:t>
      </w:r>
      <w:r w:rsidRPr="00CC23CC">
        <w:rPr>
          <w:rFonts w:ascii="Times New Roman" w:hAnsi="Times New Roman" w:cs="Times New Roman"/>
          <w:i/>
          <w:sz w:val="24"/>
          <w:szCs w:val="24"/>
        </w:rPr>
        <w:t>Le rapport social de sexe, de la reproduction des rapports sociaux à leur subvsers</w:t>
      </w:r>
      <w:r>
        <w:rPr>
          <w:rFonts w:ascii="Times New Roman" w:hAnsi="Times New Roman" w:cs="Times New Roman"/>
          <w:i/>
          <w:sz w:val="24"/>
          <w:szCs w:val="24"/>
        </w:rPr>
        <w:t>i</w:t>
      </w:r>
      <w:r w:rsidRPr="00CC23CC">
        <w:rPr>
          <w:rFonts w:ascii="Times New Roman" w:hAnsi="Times New Roman" w:cs="Times New Roman"/>
          <w:i/>
          <w:sz w:val="24"/>
          <w:szCs w:val="24"/>
        </w:rPr>
        <w:t>on »</w:t>
      </w:r>
      <w:r>
        <w:rPr>
          <w:rFonts w:ascii="Times New Roman" w:hAnsi="Times New Roman" w:cs="Times New Roman"/>
          <w:i/>
          <w:sz w:val="24"/>
          <w:szCs w:val="24"/>
        </w:rPr>
        <w:t xml:space="preserve"> </w:t>
      </w:r>
      <w:r w:rsidRPr="00CC23CC">
        <w:rPr>
          <w:rFonts w:ascii="Times New Roman" w:hAnsi="Times New Roman" w:cs="Times New Roman"/>
          <w:sz w:val="24"/>
          <w:szCs w:val="24"/>
        </w:rPr>
        <w:t xml:space="preserve">dans </w:t>
      </w:r>
      <w:r>
        <w:rPr>
          <w:rFonts w:ascii="Times New Roman" w:hAnsi="Times New Roman" w:cs="Times New Roman"/>
          <w:sz w:val="24"/>
          <w:szCs w:val="24"/>
        </w:rPr>
        <w:t xml:space="preserve">A.Bidet-Mordrel (dir) </w:t>
      </w:r>
      <w:r w:rsidRPr="00CC23CC">
        <w:rPr>
          <w:rFonts w:ascii="Times New Roman" w:hAnsi="Times New Roman" w:cs="Times New Roman"/>
          <w:sz w:val="24"/>
          <w:szCs w:val="24"/>
        </w:rPr>
        <w:t>les rapports sociaux de sexe</w:t>
      </w:r>
      <w:r>
        <w:rPr>
          <w:rFonts w:ascii="Times New Roman" w:hAnsi="Times New Roman" w:cs="Times New Roman"/>
          <w:sz w:val="24"/>
          <w:szCs w:val="24"/>
        </w:rPr>
        <w:t>. Collection Actuel Marx, pp. 60-75.</w:t>
      </w:r>
    </w:p>
    <w:p w:rsidR="00776DF1" w:rsidRDefault="00776DF1"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t>Lerouge, L. (2014).Approche interdisciplinaire des risques psychosociaux au travail. Editions Octares.</w:t>
      </w:r>
    </w:p>
    <w:p w:rsidR="000C0BBC" w:rsidRPr="000C0BBC" w:rsidRDefault="004F0C37"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Liénard, C. (2009).Les stéréotypes sexistes, outils de discriminations des femmes et des hommes, intervention, journée d’étude organisée par le CEFA asbl et l’Université des Femmes asbl, Bruxelles, 26 mai 2009.</w:t>
      </w:r>
    </w:p>
    <w:p w:rsidR="000C0BBC" w:rsidRDefault="000C0BBC" w:rsidP="000167CB">
      <w:pPr>
        <w:spacing w:line="276" w:lineRule="auto"/>
        <w:jc w:val="both"/>
        <w:rPr>
          <w:rFonts w:ascii="Times New Roman" w:hAnsi="Times New Roman" w:cs="Times New Roman"/>
          <w:sz w:val="24"/>
          <w:szCs w:val="24"/>
        </w:rPr>
      </w:pPr>
      <w:r>
        <w:rPr>
          <w:rFonts w:ascii="Times New Roman" w:hAnsi="Times New Roman" w:cs="Times New Roman"/>
          <w:sz w:val="24"/>
          <w:szCs w:val="24"/>
        </w:rPr>
        <w:t>Molinier. P. (2006).Les enjeux psychiques du travail. Edition revue et corrigée. Petite bibliothèque Payot.</w:t>
      </w:r>
    </w:p>
    <w:p w:rsidR="00CD78F6" w:rsidRPr="00487DCA" w:rsidRDefault="008E703A" w:rsidP="000167CB">
      <w:p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Morin.E. </w:t>
      </w:r>
      <w:r w:rsidR="00CD78F6">
        <w:rPr>
          <w:rFonts w:ascii="Times New Roman" w:hAnsi="Times New Roman" w:cs="Times New Roman"/>
          <w:sz w:val="24"/>
          <w:szCs w:val="24"/>
        </w:rPr>
        <w:t>(2004).La méthode 6.Ethique.Seuil.</w:t>
      </w:r>
    </w:p>
    <w:p w:rsidR="000C0BBC" w:rsidRPr="004B5A45" w:rsidRDefault="000C0BBC" w:rsidP="000167CB">
      <w:pPr>
        <w:pStyle w:val="Default"/>
        <w:spacing w:line="276" w:lineRule="auto"/>
        <w:jc w:val="both"/>
      </w:pPr>
      <w:r w:rsidRPr="004B5A45">
        <w:rPr>
          <w:bCs/>
        </w:rPr>
        <w:t>6</w:t>
      </w:r>
      <w:r>
        <w:rPr>
          <w:bCs/>
        </w:rPr>
        <w:t xml:space="preserve"> </w:t>
      </w:r>
      <w:r w:rsidRPr="004B5A45">
        <w:rPr>
          <w:bCs/>
        </w:rPr>
        <w:t xml:space="preserve">ème </w:t>
      </w:r>
      <w:r>
        <w:rPr>
          <w:bCs/>
        </w:rPr>
        <w:t>étude GEF-</w:t>
      </w:r>
      <w:r w:rsidRPr="004B5A45">
        <w:rPr>
          <w:bCs/>
        </w:rPr>
        <w:t xml:space="preserve"> Mars 2015-</w:t>
      </w:r>
      <w:r w:rsidRPr="004B5A45">
        <w:t xml:space="preserve"> </w:t>
      </w:r>
      <w:r>
        <w:t>Mixité Hommes-Femmes : le secret des organisations qui savent changer.</w:t>
      </w:r>
    </w:p>
    <w:p w:rsidR="000C0BBC" w:rsidRPr="00487DCA" w:rsidRDefault="000C0BBC" w:rsidP="000167CB">
      <w:pPr>
        <w:autoSpaceDE w:val="0"/>
        <w:autoSpaceDN w:val="0"/>
        <w:adjustRightInd w:val="0"/>
        <w:spacing w:after="0" w:line="276" w:lineRule="auto"/>
        <w:jc w:val="both"/>
        <w:rPr>
          <w:rFonts w:ascii="Times New Roman" w:hAnsi="Times New Roman" w:cs="Times New Roman"/>
          <w:sz w:val="24"/>
          <w:szCs w:val="24"/>
        </w:rPr>
      </w:pPr>
      <w:r w:rsidRPr="004B5A45">
        <w:rPr>
          <w:rFonts w:ascii="Times New Roman" w:hAnsi="Times New Roman" w:cs="Times New Roman"/>
          <w:color w:val="000000"/>
          <w:sz w:val="24"/>
          <w:szCs w:val="24"/>
        </w:rPr>
        <w:t xml:space="preserve"> </w:t>
      </w:r>
    </w:p>
    <w:p w:rsidR="00033F4E" w:rsidRPr="00BC2E4F" w:rsidRDefault="00033F4E" w:rsidP="000167CB">
      <w:pPr>
        <w:spacing w:line="276" w:lineRule="auto"/>
        <w:jc w:val="both"/>
        <w:rPr>
          <w:b/>
        </w:rPr>
      </w:pPr>
    </w:p>
    <w:sectPr w:rsidR="00033F4E" w:rsidRPr="00BC2E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A2" w:rsidRDefault="00DA2AA2" w:rsidP="00BC2E4F">
      <w:pPr>
        <w:spacing w:after="0" w:line="240" w:lineRule="auto"/>
      </w:pPr>
      <w:r>
        <w:separator/>
      </w:r>
    </w:p>
  </w:endnote>
  <w:endnote w:type="continuationSeparator" w:id="0">
    <w:p w:rsidR="00DA2AA2" w:rsidRDefault="00DA2AA2" w:rsidP="00BC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771794"/>
      <w:docPartObj>
        <w:docPartGallery w:val="Page Numbers (Bottom of Page)"/>
        <w:docPartUnique/>
      </w:docPartObj>
    </w:sdtPr>
    <w:sdtEndPr/>
    <w:sdtContent>
      <w:p w:rsidR="00A07B5B" w:rsidRDefault="00A07B5B">
        <w:pPr>
          <w:pStyle w:val="Pieddepage"/>
          <w:jc w:val="right"/>
        </w:pPr>
        <w:r>
          <w:fldChar w:fldCharType="begin"/>
        </w:r>
        <w:r>
          <w:instrText>PAGE   \* MERGEFORMAT</w:instrText>
        </w:r>
        <w:r>
          <w:fldChar w:fldCharType="separate"/>
        </w:r>
        <w:r w:rsidR="008E703A">
          <w:rPr>
            <w:noProof/>
          </w:rPr>
          <w:t>11</w:t>
        </w:r>
        <w:r>
          <w:fldChar w:fldCharType="end"/>
        </w:r>
      </w:p>
    </w:sdtContent>
  </w:sdt>
  <w:p w:rsidR="00EB33E3" w:rsidRDefault="00EB33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A2" w:rsidRDefault="00DA2AA2" w:rsidP="00BC2E4F">
      <w:pPr>
        <w:spacing w:after="0" w:line="240" w:lineRule="auto"/>
      </w:pPr>
      <w:r>
        <w:separator/>
      </w:r>
    </w:p>
  </w:footnote>
  <w:footnote w:type="continuationSeparator" w:id="0">
    <w:p w:rsidR="00DA2AA2" w:rsidRDefault="00DA2AA2" w:rsidP="00BC2E4F">
      <w:pPr>
        <w:spacing w:after="0" w:line="240" w:lineRule="auto"/>
      </w:pPr>
      <w:r>
        <w:continuationSeparator/>
      </w:r>
    </w:p>
  </w:footnote>
  <w:footnote w:id="1">
    <w:p w:rsidR="00AF2F0C" w:rsidRPr="00E84FAA" w:rsidRDefault="00AF2F0C" w:rsidP="00AF2F0C">
      <w:pPr>
        <w:pStyle w:val="Notedebasdepage"/>
        <w:jc w:val="both"/>
        <w:rPr>
          <w:rFonts w:ascii="Times New Roman" w:hAnsi="Times New Roman" w:cs="Times New Roman"/>
          <w:sz w:val="18"/>
          <w:szCs w:val="18"/>
        </w:rPr>
      </w:pPr>
      <w:r>
        <w:rPr>
          <w:rStyle w:val="Appelnotedebasdep"/>
        </w:rPr>
        <w:footnoteRef/>
      </w:r>
      <w:r>
        <w:t xml:space="preserve"> </w:t>
      </w:r>
      <w:r w:rsidRPr="00E84FAA">
        <w:rPr>
          <w:rFonts w:ascii="Times New Roman" w:hAnsi="Times New Roman" w:cs="Times New Roman"/>
          <w:sz w:val="18"/>
          <w:szCs w:val="18"/>
        </w:rPr>
        <w:t xml:space="preserve">Protocole </w:t>
      </w:r>
      <w:r>
        <w:rPr>
          <w:rFonts w:ascii="Times New Roman" w:hAnsi="Times New Roman" w:cs="Times New Roman"/>
          <w:sz w:val="18"/>
          <w:szCs w:val="18"/>
        </w:rPr>
        <w:t xml:space="preserve">du 8 mars 2013 </w:t>
      </w:r>
      <w:r w:rsidRPr="00E84FAA">
        <w:rPr>
          <w:rFonts w:ascii="Times New Roman" w:hAnsi="Times New Roman" w:cs="Times New Roman"/>
          <w:sz w:val="18"/>
          <w:szCs w:val="18"/>
        </w:rPr>
        <w:t>relatif à l’égalité professionnelle entre le</w:t>
      </w:r>
      <w:r>
        <w:rPr>
          <w:rFonts w:ascii="Times New Roman" w:hAnsi="Times New Roman" w:cs="Times New Roman"/>
          <w:sz w:val="18"/>
          <w:szCs w:val="18"/>
        </w:rPr>
        <w:t xml:space="preserve">s </w:t>
      </w:r>
      <w:r w:rsidRPr="00E84FAA">
        <w:rPr>
          <w:rFonts w:ascii="Times New Roman" w:hAnsi="Times New Roman" w:cs="Times New Roman"/>
          <w:sz w:val="18"/>
          <w:szCs w:val="18"/>
        </w:rPr>
        <w:t>hommes e</w:t>
      </w:r>
      <w:r>
        <w:rPr>
          <w:rFonts w:ascii="Times New Roman" w:hAnsi="Times New Roman" w:cs="Times New Roman"/>
          <w:sz w:val="18"/>
          <w:szCs w:val="18"/>
        </w:rPr>
        <w:t xml:space="preserve">t </w:t>
      </w:r>
      <w:r w:rsidRPr="00E84FAA">
        <w:rPr>
          <w:rFonts w:ascii="Times New Roman" w:hAnsi="Times New Roman" w:cs="Times New Roman"/>
          <w:sz w:val="18"/>
          <w:szCs w:val="18"/>
        </w:rPr>
        <w:t>les femmes</w:t>
      </w:r>
      <w:r>
        <w:rPr>
          <w:rFonts w:ascii="Times New Roman" w:hAnsi="Times New Roman" w:cs="Times New Roman"/>
          <w:sz w:val="18"/>
          <w:szCs w:val="18"/>
        </w:rPr>
        <w:t> ; loi du 22 juillet 2013 relative à l’enseignement supérieur et à la re</w:t>
      </w:r>
      <w:r w:rsidR="00796BBC">
        <w:rPr>
          <w:rFonts w:ascii="Times New Roman" w:hAnsi="Times New Roman" w:cs="Times New Roman"/>
          <w:sz w:val="18"/>
          <w:szCs w:val="18"/>
        </w:rPr>
        <w:t>cherche.</w:t>
      </w:r>
    </w:p>
    <w:p w:rsidR="00AF2F0C" w:rsidRDefault="00AF2F0C" w:rsidP="00AF2F0C">
      <w:pPr>
        <w:pStyle w:val="Notedebasdepage"/>
        <w:jc w:val="both"/>
      </w:pPr>
    </w:p>
  </w:footnote>
  <w:footnote w:id="2">
    <w:p w:rsidR="00882069" w:rsidRPr="007458C5" w:rsidRDefault="00882069" w:rsidP="00882069">
      <w:pPr>
        <w:pStyle w:val="Notedebasdepage"/>
        <w:rPr>
          <w:rFonts w:ascii="Times New Roman" w:hAnsi="Times New Roman" w:cs="Times New Roman"/>
        </w:rPr>
      </w:pPr>
      <w:r w:rsidRPr="007458C5">
        <w:rPr>
          <w:rStyle w:val="Appelnotedebasdep"/>
          <w:rFonts w:ascii="Times New Roman" w:hAnsi="Times New Roman" w:cs="Times New Roman"/>
        </w:rPr>
        <w:footnoteRef/>
      </w:r>
      <w:r w:rsidRPr="007458C5">
        <w:rPr>
          <w:rFonts w:ascii="Times New Roman" w:hAnsi="Times New Roman" w:cs="Times New Roman"/>
        </w:rPr>
        <w:t xml:space="preserve"> </w:t>
      </w:r>
      <w:r w:rsidRPr="005F48FD">
        <w:rPr>
          <w:rFonts w:ascii="Times New Roman" w:hAnsi="Times New Roman" w:cs="Times New Roman"/>
          <w:sz w:val="18"/>
          <w:szCs w:val="18"/>
        </w:rPr>
        <w:t xml:space="preserve">Idée centrale du livre </w:t>
      </w:r>
      <w:r w:rsidRPr="005F48FD">
        <w:rPr>
          <w:rFonts w:ascii="Times New Roman" w:hAnsi="Times New Roman" w:cs="Times New Roman"/>
          <w:i/>
          <w:sz w:val="18"/>
          <w:szCs w:val="18"/>
        </w:rPr>
        <w:t>L’innovation ordinaire</w:t>
      </w:r>
      <w:r w:rsidRPr="005F48FD">
        <w:rPr>
          <w:rFonts w:ascii="Times New Roman" w:hAnsi="Times New Roman" w:cs="Times New Roman"/>
          <w:sz w:val="18"/>
          <w:szCs w:val="18"/>
        </w:rPr>
        <w:t xml:space="preserve">  de Norbert Alter (2005).</w:t>
      </w:r>
    </w:p>
  </w:footnote>
  <w:footnote w:id="3">
    <w:p w:rsidR="00AF2F0C" w:rsidRPr="004377EA" w:rsidRDefault="00AF2F0C" w:rsidP="00AF2F0C">
      <w:pPr>
        <w:pStyle w:val="Notedebasdepage"/>
        <w:jc w:val="both"/>
        <w:rPr>
          <w:rFonts w:ascii="Times New Roman" w:hAnsi="Times New Roman" w:cs="Times New Roman"/>
          <w:sz w:val="18"/>
          <w:szCs w:val="18"/>
        </w:rPr>
      </w:pPr>
      <w:r w:rsidRPr="004377EA">
        <w:rPr>
          <w:rStyle w:val="Appelnotedebasdep"/>
          <w:rFonts w:ascii="Times New Roman" w:hAnsi="Times New Roman"/>
          <w:sz w:val="18"/>
          <w:szCs w:val="18"/>
        </w:rPr>
        <w:footnoteRef/>
      </w:r>
      <w:r w:rsidRPr="004377EA">
        <w:rPr>
          <w:rFonts w:ascii="Times New Roman" w:hAnsi="Times New Roman" w:cs="Times New Roman"/>
          <w:sz w:val="18"/>
          <w:szCs w:val="18"/>
        </w:rPr>
        <w:t xml:space="preserve"> Bilan de l’application des dispositifs promouvant l’égalité professionnelle</w:t>
      </w:r>
      <w:r>
        <w:rPr>
          <w:rFonts w:ascii="Times New Roman" w:hAnsi="Times New Roman" w:cs="Times New Roman"/>
          <w:sz w:val="18"/>
          <w:szCs w:val="18"/>
        </w:rPr>
        <w:t xml:space="preserve"> entre femmes et hommes-M</w:t>
      </w:r>
      <w:r w:rsidRPr="004377EA">
        <w:rPr>
          <w:rFonts w:ascii="Times New Roman" w:hAnsi="Times New Roman" w:cs="Times New Roman"/>
          <w:sz w:val="18"/>
          <w:szCs w:val="18"/>
        </w:rPr>
        <w:t>ars 2012 élaboré par le Conseil Economique, sociale</w:t>
      </w:r>
      <w:r>
        <w:rPr>
          <w:rFonts w:ascii="Times New Roman" w:hAnsi="Times New Roman" w:cs="Times New Roman"/>
          <w:sz w:val="18"/>
          <w:szCs w:val="18"/>
        </w:rPr>
        <w:t xml:space="preserve"> et</w:t>
      </w:r>
      <w:r w:rsidRPr="004377EA">
        <w:rPr>
          <w:rFonts w:ascii="Times New Roman" w:hAnsi="Times New Roman" w:cs="Times New Roman"/>
          <w:sz w:val="18"/>
          <w:szCs w:val="18"/>
        </w:rPr>
        <w:t xml:space="preserve"> environnemental-Sylvie Brunet et Maryse</w:t>
      </w:r>
      <w:r>
        <w:rPr>
          <w:rFonts w:ascii="Times New Roman" w:hAnsi="Times New Roman" w:cs="Times New Roman"/>
          <w:sz w:val="18"/>
          <w:szCs w:val="18"/>
        </w:rPr>
        <w:t xml:space="preserve"> Dumas. Rapport  n°2015-02-26 PAR-015 publié le 26 février 2015 du Haut conseil à l’égalité entre les femmes et les hommes « Parité en politique : entre progrès et stagnation » ; rapport du 6 mars 2015 du Conseil supérieur à l’égalité professionnelle « Le sexisme dans le monde du travail, entre déni et réalité </w:t>
      </w:r>
      <w:r w:rsidR="005B0746">
        <w:rPr>
          <w:rFonts w:ascii="Times New Roman" w:hAnsi="Times New Roman" w:cs="Times New Roman"/>
          <w:sz w:val="18"/>
          <w:szCs w:val="18"/>
        </w:rPr>
        <w:t>».</w:t>
      </w:r>
    </w:p>
  </w:footnote>
  <w:footnote w:id="4">
    <w:p w:rsidR="009B2669" w:rsidRPr="005D38BA" w:rsidRDefault="009B2669">
      <w:pPr>
        <w:pStyle w:val="Notedebasdepage"/>
        <w:rPr>
          <w:rFonts w:ascii="Times New Roman" w:hAnsi="Times New Roman" w:cs="Times New Roman"/>
        </w:rPr>
      </w:pPr>
      <w:r w:rsidRPr="005D38BA">
        <w:rPr>
          <w:rStyle w:val="Appelnotedebasdep"/>
          <w:rFonts w:ascii="Times New Roman" w:hAnsi="Times New Roman" w:cs="Times New Roman"/>
        </w:rPr>
        <w:footnoteRef/>
      </w:r>
      <w:r w:rsidRPr="005D38BA">
        <w:rPr>
          <w:rFonts w:ascii="Times New Roman" w:hAnsi="Times New Roman" w:cs="Times New Roman"/>
        </w:rPr>
        <w:t xml:space="preserve"> </w:t>
      </w:r>
      <w:r w:rsidRPr="005D38BA">
        <w:rPr>
          <w:rFonts w:ascii="Times New Roman" w:hAnsi="Times New Roman" w:cs="Times New Roman"/>
          <w:sz w:val="18"/>
          <w:szCs w:val="18"/>
        </w:rPr>
        <w:t>Accord-cadre du 22 octobre 2013, relatif à la prévention des RPS dans la fonction publique</w:t>
      </w:r>
      <w:r w:rsidRPr="005D38BA">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34"/>
    <w:rsid w:val="00003E21"/>
    <w:rsid w:val="000167CB"/>
    <w:rsid w:val="000231DB"/>
    <w:rsid w:val="00033652"/>
    <w:rsid w:val="00033F4E"/>
    <w:rsid w:val="000405B5"/>
    <w:rsid w:val="00045A79"/>
    <w:rsid w:val="000718C5"/>
    <w:rsid w:val="00090DE3"/>
    <w:rsid w:val="0009599D"/>
    <w:rsid w:val="000A6B99"/>
    <w:rsid w:val="000C0BBC"/>
    <w:rsid w:val="000C3614"/>
    <w:rsid w:val="000D17B8"/>
    <w:rsid w:val="000D47D5"/>
    <w:rsid w:val="000D5DDF"/>
    <w:rsid w:val="00104E2D"/>
    <w:rsid w:val="0013050A"/>
    <w:rsid w:val="00133475"/>
    <w:rsid w:val="00136D34"/>
    <w:rsid w:val="00144330"/>
    <w:rsid w:val="00145ED2"/>
    <w:rsid w:val="00170949"/>
    <w:rsid w:val="001823F1"/>
    <w:rsid w:val="0018382C"/>
    <w:rsid w:val="001919FE"/>
    <w:rsid w:val="00195A44"/>
    <w:rsid w:val="001A011A"/>
    <w:rsid w:val="001A0E68"/>
    <w:rsid w:val="001A1866"/>
    <w:rsid w:val="001C130F"/>
    <w:rsid w:val="001C2A2C"/>
    <w:rsid w:val="001C2C0A"/>
    <w:rsid w:val="001E6797"/>
    <w:rsid w:val="001F0A03"/>
    <w:rsid w:val="00205182"/>
    <w:rsid w:val="002138B6"/>
    <w:rsid w:val="002264A8"/>
    <w:rsid w:val="002665C8"/>
    <w:rsid w:val="00280CA7"/>
    <w:rsid w:val="00285946"/>
    <w:rsid w:val="002A5BE5"/>
    <w:rsid w:val="002B06D2"/>
    <w:rsid w:val="002B17CD"/>
    <w:rsid w:val="002C0E76"/>
    <w:rsid w:val="002C5DB8"/>
    <w:rsid w:val="002D03F3"/>
    <w:rsid w:val="002E05C4"/>
    <w:rsid w:val="003269E5"/>
    <w:rsid w:val="003276B7"/>
    <w:rsid w:val="003359F2"/>
    <w:rsid w:val="00337AE5"/>
    <w:rsid w:val="003440CD"/>
    <w:rsid w:val="00352446"/>
    <w:rsid w:val="00360486"/>
    <w:rsid w:val="00360D55"/>
    <w:rsid w:val="00362624"/>
    <w:rsid w:val="00363BC7"/>
    <w:rsid w:val="00384427"/>
    <w:rsid w:val="0038537C"/>
    <w:rsid w:val="003860B0"/>
    <w:rsid w:val="003A1DE8"/>
    <w:rsid w:val="003C5036"/>
    <w:rsid w:val="003D1000"/>
    <w:rsid w:val="003E1B8D"/>
    <w:rsid w:val="003F304C"/>
    <w:rsid w:val="00415F49"/>
    <w:rsid w:val="004251AD"/>
    <w:rsid w:val="004278BB"/>
    <w:rsid w:val="004332A2"/>
    <w:rsid w:val="00433EBC"/>
    <w:rsid w:val="0043503F"/>
    <w:rsid w:val="00493534"/>
    <w:rsid w:val="004940EF"/>
    <w:rsid w:val="004A596C"/>
    <w:rsid w:val="004A5D9E"/>
    <w:rsid w:val="004B78A1"/>
    <w:rsid w:val="004E4EB2"/>
    <w:rsid w:val="004F0C37"/>
    <w:rsid w:val="004F3BAE"/>
    <w:rsid w:val="00502F63"/>
    <w:rsid w:val="0052154C"/>
    <w:rsid w:val="00526A75"/>
    <w:rsid w:val="00534D2D"/>
    <w:rsid w:val="0055498A"/>
    <w:rsid w:val="0056719B"/>
    <w:rsid w:val="005742FF"/>
    <w:rsid w:val="00580FDD"/>
    <w:rsid w:val="00592D6E"/>
    <w:rsid w:val="005A7145"/>
    <w:rsid w:val="005B0746"/>
    <w:rsid w:val="005B199F"/>
    <w:rsid w:val="005B59C1"/>
    <w:rsid w:val="005C7E21"/>
    <w:rsid w:val="005D38BA"/>
    <w:rsid w:val="005F48FD"/>
    <w:rsid w:val="00602ACA"/>
    <w:rsid w:val="00617F34"/>
    <w:rsid w:val="00626E8D"/>
    <w:rsid w:val="00640576"/>
    <w:rsid w:val="00646F7E"/>
    <w:rsid w:val="00650973"/>
    <w:rsid w:val="006747CF"/>
    <w:rsid w:val="00674EF3"/>
    <w:rsid w:val="00675FE9"/>
    <w:rsid w:val="00676D3A"/>
    <w:rsid w:val="00676E49"/>
    <w:rsid w:val="00684C80"/>
    <w:rsid w:val="006874E8"/>
    <w:rsid w:val="006933E0"/>
    <w:rsid w:val="0069600C"/>
    <w:rsid w:val="006D126D"/>
    <w:rsid w:val="006D4AB7"/>
    <w:rsid w:val="006E20F2"/>
    <w:rsid w:val="006F678A"/>
    <w:rsid w:val="00713F68"/>
    <w:rsid w:val="00725ED8"/>
    <w:rsid w:val="00776DF1"/>
    <w:rsid w:val="00782E3A"/>
    <w:rsid w:val="00786A1E"/>
    <w:rsid w:val="00791EB8"/>
    <w:rsid w:val="00796BBC"/>
    <w:rsid w:val="007A1D19"/>
    <w:rsid w:val="007B6223"/>
    <w:rsid w:val="007C0A0D"/>
    <w:rsid w:val="007C2A27"/>
    <w:rsid w:val="007D2171"/>
    <w:rsid w:val="007E734C"/>
    <w:rsid w:val="0080504D"/>
    <w:rsid w:val="00812B89"/>
    <w:rsid w:val="008339C5"/>
    <w:rsid w:val="00843194"/>
    <w:rsid w:val="00845470"/>
    <w:rsid w:val="008555EE"/>
    <w:rsid w:val="00874846"/>
    <w:rsid w:val="00882069"/>
    <w:rsid w:val="0089059D"/>
    <w:rsid w:val="00892438"/>
    <w:rsid w:val="008A00F6"/>
    <w:rsid w:val="008A1ADF"/>
    <w:rsid w:val="008A7491"/>
    <w:rsid w:val="008B52B8"/>
    <w:rsid w:val="008B657B"/>
    <w:rsid w:val="008C74DD"/>
    <w:rsid w:val="008E1C7A"/>
    <w:rsid w:val="008E703A"/>
    <w:rsid w:val="008F1317"/>
    <w:rsid w:val="008F6CF0"/>
    <w:rsid w:val="00911D3A"/>
    <w:rsid w:val="009123E8"/>
    <w:rsid w:val="00930ACE"/>
    <w:rsid w:val="00956B5B"/>
    <w:rsid w:val="009621D2"/>
    <w:rsid w:val="00963142"/>
    <w:rsid w:val="009664DD"/>
    <w:rsid w:val="009677E3"/>
    <w:rsid w:val="009841EB"/>
    <w:rsid w:val="00992703"/>
    <w:rsid w:val="009A64B0"/>
    <w:rsid w:val="009A7F82"/>
    <w:rsid w:val="009B2669"/>
    <w:rsid w:val="009B4243"/>
    <w:rsid w:val="009C393F"/>
    <w:rsid w:val="009F4ED6"/>
    <w:rsid w:val="00A07B5B"/>
    <w:rsid w:val="00A36E3B"/>
    <w:rsid w:val="00A41D0A"/>
    <w:rsid w:val="00A44D9E"/>
    <w:rsid w:val="00A45127"/>
    <w:rsid w:val="00A60E24"/>
    <w:rsid w:val="00A70FAE"/>
    <w:rsid w:val="00A72F1C"/>
    <w:rsid w:val="00A870C0"/>
    <w:rsid w:val="00A91EAA"/>
    <w:rsid w:val="00A91F7A"/>
    <w:rsid w:val="00A939E5"/>
    <w:rsid w:val="00AA1E75"/>
    <w:rsid w:val="00AA68C2"/>
    <w:rsid w:val="00AB14D1"/>
    <w:rsid w:val="00AB68B3"/>
    <w:rsid w:val="00AE2C7C"/>
    <w:rsid w:val="00AE6FAF"/>
    <w:rsid w:val="00AF2F0C"/>
    <w:rsid w:val="00AF316B"/>
    <w:rsid w:val="00B026EA"/>
    <w:rsid w:val="00B02FD1"/>
    <w:rsid w:val="00B06BA1"/>
    <w:rsid w:val="00B17BAF"/>
    <w:rsid w:val="00B25574"/>
    <w:rsid w:val="00B270FC"/>
    <w:rsid w:val="00B366A2"/>
    <w:rsid w:val="00B37132"/>
    <w:rsid w:val="00B42358"/>
    <w:rsid w:val="00B45D09"/>
    <w:rsid w:val="00B55680"/>
    <w:rsid w:val="00B612DD"/>
    <w:rsid w:val="00B674F3"/>
    <w:rsid w:val="00B83A79"/>
    <w:rsid w:val="00B84436"/>
    <w:rsid w:val="00BA1717"/>
    <w:rsid w:val="00BB125E"/>
    <w:rsid w:val="00BC2E4F"/>
    <w:rsid w:val="00BF7845"/>
    <w:rsid w:val="00C2226F"/>
    <w:rsid w:val="00C31ABD"/>
    <w:rsid w:val="00C3560E"/>
    <w:rsid w:val="00C4079C"/>
    <w:rsid w:val="00C45088"/>
    <w:rsid w:val="00C510B8"/>
    <w:rsid w:val="00C656F0"/>
    <w:rsid w:val="00C73812"/>
    <w:rsid w:val="00C81774"/>
    <w:rsid w:val="00C83517"/>
    <w:rsid w:val="00C90CEF"/>
    <w:rsid w:val="00C92D11"/>
    <w:rsid w:val="00CA7FF3"/>
    <w:rsid w:val="00CC2305"/>
    <w:rsid w:val="00CD78F6"/>
    <w:rsid w:val="00CF3356"/>
    <w:rsid w:val="00CF4F59"/>
    <w:rsid w:val="00D01E0E"/>
    <w:rsid w:val="00D12441"/>
    <w:rsid w:val="00D25D85"/>
    <w:rsid w:val="00D568F8"/>
    <w:rsid w:val="00D56CC7"/>
    <w:rsid w:val="00D626BE"/>
    <w:rsid w:val="00D67EE0"/>
    <w:rsid w:val="00D7159E"/>
    <w:rsid w:val="00D71D8A"/>
    <w:rsid w:val="00D84F84"/>
    <w:rsid w:val="00D94B43"/>
    <w:rsid w:val="00DA2AA2"/>
    <w:rsid w:val="00DB1032"/>
    <w:rsid w:val="00DC03B8"/>
    <w:rsid w:val="00DE1E94"/>
    <w:rsid w:val="00DE6721"/>
    <w:rsid w:val="00DE727A"/>
    <w:rsid w:val="00E112B8"/>
    <w:rsid w:val="00E17418"/>
    <w:rsid w:val="00E23ADE"/>
    <w:rsid w:val="00E24410"/>
    <w:rsid w:val="00E265F0"/>
    <w:rsid w:val="00E30759"/>
    <w:rsid w:val="00E43133"/>
    <w:rsid w:val="00E532D5"/>
    <w:rsid w:val="00E6773C"/>
    <w:rsid w:val="00E67A21"/>
    <w:rsid w:val="00E80463"/>
    <w:rsid w:val="00E80D57"/>
    <w:rsid w:val="00E825DE"/>
    <w:rsid w:val="00E82D91"/>
    <w:rsid w:val="00E93E14"/>
    <w:rsid w:val="00E94244"/>
    <w:rsid w:val="00E97C0C"/>
    <w:rsid w:val="00EA0AE6"/>
    <w:rsid w:val="00EB33E3"/>
    <w:rsid w:val="00EC355C"/>
    <w:rsid w:val="00ED38F8"/>
    <w:rsid w:val="00EE1DD8"/>
    <w:rsid w:val="00EF0325"/>
    <w:rsid w:val="00F02E9D"/>
    <w:rsid w:val="00F11DCF"/>
    <w:rsid w:val="00F34858"/>
    <w:rsid w:val="00F454D3"/>
    <w:rsid w:val="00F50719"/>
    <w:rsid w:val="00F76C2D"/>
    <w:rsid w:val="00F90381"/>
    <w:rsid w:val="00F94FF0"/>
    <w:rsid w:val="00F9697B"/>
    <w:rsid w:val="00FA649E"/>
    <w:rsid w:val="00FB1BD3"/>
    <w:rsid w:val="00FB3DD9"/>
    <w:rsid w:val="00FC07BE"/>
    <w:rsid w:val="00FC3E93"/>
    <w:rsid w:val="00FD2166"/>
    <w:rsid w:val="00FE6794"/>
    <w:rsid w:val="00FF3450"/>
    <w:rsid w:val="00FF6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196A0-665B-4216-92FB-828F7510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C2E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2E4F"/>
    <w:rPr>
      <w:sz w:val="20"/>
      <w:szCs w:val="20"/>
    </w:rPr>
  </w:style>
  <w:style w:type="character" w:styleId="Appelnotedebasdep">
    <w:name w:val="footnote reference"/>
    <w:basedOn w:val="Policepardfaut"/>
    <w:uiPriority w:val="99"/>
    <w:semiHidden/>
    <w:unhideWhenUsed/>
    <w:rsid w:val="00BC2E4F"/>
    <w:rPr>
      <w:vertAlign w:val="superscript"/>
    </w:rPr>
  </w:style>
  <w:style w:type="paragraph" w:customStyle="1" w:styleId="Filetrsumbas">
    <w:name w:val="Filet résumé bas"/>
    <w:basedOn w:val="Normal"/>
    <w:uiPriority w:val="99"/>
    <w:rsid w:val="009A7F82"/>
    <w:pPr>
      <w:pBdr>
        <w:bottom w:val="single" w:sz="2" w:space="5" w:color="auto"/>
      </w:pBdr>
      <w:spacing w:before="80" w:after="120" w:line="220" w:lineRule="exact"/>
      <w:jc w:val="both"/>
    </w:pPr>
    <w:rPr>
      <w:rFonts w:ascii="Times New Roman" w:eastAsia="Calibri" w:hAnsi="Times New Roman" w:cs="Times New Roman"/>
      <w:i/>
      <w:sz w:val="18"/>
      <w:szCs w:val="20"/>
      <w:lang w:eastAsia="fr-FR"/>
    </w:rPr>
  </w:style>
  <w:style w:type="character" w:styleId="Lienhypertexte">
    <w:name w:val="Hyperlink"/>
    <w:basedOn w:val="Policepardfaut"/>
    <w:uiPriority w:val="99"/>
    <w:rsid w:val="009A7F82"/>
    <w:rPr>
      <w:rFonts w:cs="Times New Roman"/>
      <w:color w:val="0000FF"/>
      <w:u w:val="single"/>
    </w:rPr>
  </w:style>
  <w:style w:type="paragraph" w:styleId="En-tte">
    <w:name w:val="header"/>
    <w:basedOn w:val="Normal"/>
    <w:link w:val="En-tteCar"/>
    <w:uiPriority w:val="99"/>
    <w:unhideWhenUsed/>
    <w:rsid w:val="00EB33E3"/>
    <w:pPr>
      <w:tabs>
        <w:tab w:val="center" w:pos="4536"/>
        <w:tab w:val="right" w:pos="9072"/>
      </w:tabs>
      <w:spacing w:after="0" w:line="240" w:lineRule="auto"/>
    </w:pPr>
  </w:style>
  <w:style w:type="character" w:customStyle="1" w:styleId="En-tteCar">
    <w:name w:val="En-tête Car"/>
    <w:basedOn w:val="Policepardfaut"/>
    <w:link w:val="En-tte"/>
    <w:uiPriority w:val="99"/>
    <w:rsid w:val="00EB33E3"/>
  </w:style>
  <w:style w:type="paragraph" w:styleId="Pieddepage">
    <w:name w:val="footer"/>
    <w:basedOn w:val="Normal"/>
    <w:link w:val="PieddepageCar"/>
    <w:uiPriority w:val="99"/>
    <w:unhideWhenUsed/>
    <w:rsid w:val="00EB33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3E3"/>
  </w:style>
  <w:style w:type="paragraph" w:styleId="Paragraphedeliste">
    <w:name w:val="List Paragraph"/>
    <w:basedOn w:val="Normal"/>
    <w:uiPriority w:val="34"/>
    <w:qFormat/>
    <w:rsid w:val="008C74DD"/>
    <w:pPr>
      <w:ind w:left="720"/>
      <w:contextualSpacing/>
    </w:pPr>
  </w:style>
  <w:style w:type="paragraph" w:customStyle="1" w:styleId="Default">
    <w:name w:val="Default"/>
    <w:rsid w:val="000C0BB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BA17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vue-phronesis.com/professionnaliser-form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665F-AC0D-49DE-BE52-0377C9BF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Pages>
  <Words>5132</Words>
  <Characters>28232</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CHOVELON</dc:creator>
  <cp:lastModifiedBy>Christine CHOVELON</cp:lastModifiedBy>
  <cp:revision>143</cp:revision>
  <dcterms:created xsi:type="dcterms:W3CDTF">2016-01-25T20:29:00Z</dcterms:created>
  <dcterms:modified xsi:type="dcterms:W3CDTF">2016-01-31T13:26:00Z</dcterms:modified>
</cp:coreProperties>
</file>